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AA9" w:rsidRPr="00C06AA9" w:rsidRDefault="00C06AA9" w:rsidP="00C06AA9">
      <w:pPr>
        <w:spacing w:after="0"/>
        <w:ind w:firstLine="709"/>
        <w:jc w:val="center"/>
        <w:rPr>
          <w:b/>
          <w:bCs/>
          <w:sz w:val="28"/>
          <w:szCs w:val="28"/>
          <w:lang w:val="es-CL"/>
        </w:rPr>
      </w:pPr>
      <w:r w:rsidRPr="00C06AA9">
        <w:rPr>
          <w:b/>
          <w:bCs/>
          <w:sz w:val="28"/>
          <w:szCs w:val="28"/>
        </w:rPr>
        <w:t xml:space="preserve">VIII Seminario Científico de la Academia </w:t>
      </w:r>
      <w:r>
        <w:rPr>
          <w:b/>
          <w:bCs/>
          <w:sz w:val="28"/>
          <w:szCs w:val="28"/>
        </w:rPr>
        <w:t>Chilena de Ciencias Agronómicas</w:t>
      </w:r>
    </w:p>
    <w:p w:rsidR="00C06AA9" w:rsidRPr="00C06AA9" w:rsidRDefault="00C06AA9" w:rsidP="00C06AA9">
      <w:pPr>
        <w:spacing w:after="0"/>
        <w:ind w:firstLine="709"/>
        <w:jc w:val="center"/>
        <w:rPr>
          <w:b/>
          <w:bCs/>
          <w:sz w:val="24"/>
          <w:szCs w:val="24"/>
          <w:lang w:val="es-CL"/>
        </w:rPr>
      </w:pPr>
      <w:r w:rsidRPr="00C06AA9">
        <w:rPr>
          <w:b/>
          <w:bCs/>
          <w:sz w:val="24"/>
          <w:szCs w:val="24"/>
        </w:rPr>
        <w:t>Magallanes, 05/12/2017</w:t>
      </w:r>
    </w:p>
    <w:p w:rsidR="00C06AA9" w:rsidRDefault="00C06AA9" w:rsidP="00C06AA9">
      <w:pPr>
        <w:spacing w:after="0"/>
        <w:ind w:firstLine="709"/>
        <w:jc w:val="center"/>
        <w:rPr>
          <w:b/>
          <w:bCs/>
          <w:sz w:val="28"/>
          <w:szCs w:val="28"/>
        </w:rPr>
      </w:pPr>
    </w:p>
    <w:p w:rsidR="001D0B63" w:rsidRDefault="00C06AA9" w:rsidP="00C06AA9">
      <w:pPr>
        <w:spacing w:after="0"/>
        <w:ind w:firstLine="709"/>
        <w:jc w:val="center"/>
        <w:rPr>
          <w:b/>
          <w:bCs/>
          <w:sz w:val="28"/>
          <w:szCs w:val="28"/>
        </w:rPr>
      </w:pPr>
      <w:r>
        <w:rPr>
          <w:b/>
          <w:bCs/>
          <w:sz w:val="28"/>
          <w:szCs w:val="28"/>
        </w:rPr>
        <w:t>Ocupación del territorio y expansión de la ganadería ovina</w:t>
      </w:r>
      <w:r w:rsidRPr="00C06AA9">
        <w:t xml:space="preserve"> </w:t>
      </w:r>
      <w:r>
        <w:rPr>
          <w:b/>
          <w:bCs/>
          <w:sz w:val="28"/>
          <w:szCs w:val="28"/>
        </w:rPr>
        <w:t xml:space="preserve">en </w:t>
      </w:r>
      <w:r w:rsidRPr="00C06AA9">
        <w:rPr>
          <w:b/>
          <w:bCs/>
          <w:sz w:val="28"/>
          <w:szCs w:val="28"/>
        </w:rPr>
        <w:t>Magallanes</w:t>
      </w:r>
      <w:r w:rsidR="0056153C">
        <w:rPr>
          <w:b/>
          <w:bCs/>
          <w:sz w:val="28"/>
          <w:szCs w:val="28"/>
        </w:rPr>
        <w:t xml:space="preserve"> 1875-1985</w:t>
      </w:r>
    </w:p>
    <w:p w:rsidR="00C06AA9" w:rsidRDefault="00C06AA9" w:rsidP="00C06AA9">
      <w:pPr>
        <w:ind w:firstLine="708"/>
        <w:jc w:val="center"/>
        <w:rPr>
          <w:b/>
          <w:bCs/>
          <w:sz w:val="28"/>
          <w:szCs w:val="28"/>
        </w:rPr>
      </w:pPr>
      <w:r>
        <w:rPr>
          <w:b/>
          <w:bCs/>
          <w:sz w:val="28"/>
          <w:szCs w:val="28"/>
        </w:rPr>
        <w:t>Presentación esquemática</w:t>
      </w:r>
    </w:p>
    <w:p w:rsidR="00C06AA9" w:rsidRPr="0056153C" w:rsidRDefault="00C06AA9" w:rsidP="00C06AA9">
      <w:pPr>
        <w:ind w:firstLine="708"/>
        <w:jc w:val="center"/>
        <w:rPr>
          <w:b/>
          <w:sz w:val="24"/>
          <w:szCs w:val="24"/>
        </w:rPr>
      </w:pPr>
      <w:r w:rsidRPr="0056153C">
        <w:rPr>
          <w:b/>
          <w:bCs/>
          <w:sz w:val="24"/>
          <w:szCs w:val="24"/>
        </w:rPr>
        <w:t>Francisco J. Brzovic Parilo</w:t>
      </w:r>
    </w:p>
    <w:tbl>
      <w:tblPr>
        <w:tblStyle w:val="Tablaconcuadrcula"/>
        <w:tblW w:w="16443" w:type="dxa"/>
        <w:jc w:val="center"/>
        <w:tblLayout w:type="fixed"/>
        <w:tblLook w:val="04A0" w:firstRow="1" w:lastRow="0" w:firstColumn="1" w:lastColumn="0" w:noHBand="0" w:noVBand="1"/>
      </w:tblPr>
      <w:tblGrid>
        <w:gridCol w:w="16443"/>
      </w:tblGrid>
      <w:tr w:rsidR="007474F3" w:rsidTr="005F0CCC">
        <w:trPr>
          <w:jc w:val="center"/>
        </w:trPr>
        <w:tc>
          <w:tcPr>
            <w:tcW w:w="16443" w:type="dxa"/>
          </w:tcPr>
          <w:p w:rsidR="007474F3" w:rsidRDefault="007474F3" w:rsidP="00B4579D">
            <w:pPr>
              <w:spacing w:after="120"/>
              <w:rPr>
                <w:rFonts w:ascii="Calibri" w:hAnsi="Calibri"/>
                <w:sz w:val="24"/>
                <w:szCs w:val="24"/>
              </w:rPr>
            </w:pPr>
            <w:r w:rsidRPr="004F5053">
              <w:rPr>
                <w:rFonts w:ascii="Calibri" w:hAnsi="Calibri"/>
                <w:sz w:val="24"/>
                <w:szCs w:val="24"/>
                <w:u w:val="single"/>
              </w:rPr>
              <w:t>Estimados y estimadas colegas</w:t>
            </w:r>
            <w:r w:rsidRPr="00236FA7">
              <w:rPr>
                <w:rFonts w:ascii="Calibri" w:hAnsi="Calibri"/>
                <w:sz w:val="24"/>
                <w:szCs w:val="24"/>
              </w:rPr>
              <w:t>, el pr</w:t>
            </w:r>
            <w:r w:rsidR="00616306">
              <w:rPr>
                <w:rFonts w:ascii="Calibri" w:hAnsi="Calibri"/>
                <w:sz w:val="24"/>
                <w:szCs w:val="24"/>
              </w:rPr>
              <w:t xml:space="preserve">opósito de esta presentación </w:t>
            </w:r>
            <w:r w:rsidR="00B66FC9">
              <w:rPr>
                <w:rFonts w:ascii="Calibri" w:hAnsi="Calibri"/>
                <w:sz w:val="24"/>
                <w:szCs w:val="24"/>
              </w:rPr>
              <w:t>es</w:t>
            </w:r>
            <w:r w:rsidR="00B66FC9" w:rsidRPr="00236FA7">
              <w:rPr>
                <w:rFonts w:ascii="Calibri" w:hAnsi="Calibri"/>
                <w:sz w:val="24"/>
                <w:szCs w:val="24"/>
              </w:rPr>
              <w:t xml:space="preserve"> relevar</w:t>
            </w:r>
            <w:r w:rsidRPr="00236FA7">
              <w:rPr>
                <w:rFonts w:ascii="Calibri" w:hAnsi="Calibri"/>
                <w:sz w:val="24"/>
                <w:szCs w:val="24"/>
              </w:rPr>
              <w:t xml:space="preserve"> algunos de los hitos históricos que marcan el desarrollo de la ganadería regional.</w:t>
            </w:r>
            <w:r>
              <w:rPr>
                <w:rFonts w:ascii="Calibri" w:hAnsi="Calibri"/>
                <w:sz w:val="24"/>
                <w:szCs w:val="24"/>
              </w:rPr>
              <w:t xml:space="preserve"> Al ir releyendo los documentos que nos ilustran al respecto uno vuelve a entusiasmarse con los detalles de nuestra historia regional y comienza a derivar de una referencia a otra, de un link a otro, queriendo indagar cada evento, cada episodio y así comienza uno a meterse profundamente en el bosque hasta que, claro, las ramas empiezan a no dejarnos ver el bosque y recordamos que sólo tenemos 20 minutos para la presentación… así que hubo que ir aterrizando…</w:t>
            </w:r>
          </w:p>
          <w:p w:rsidR="007474F3" w:rsidRPr="00236FA7" w:rsidRDefault="007474F3" w:rsidP="00616306">
            <w:pPr>
              <w:spacing w:after="120"/>
              <w:rPr>
                <w:rFonts w:ascii="Calibri" w:hAnsi="Calibri"/>
                <w:sz w:val="24"/>
                <w:szCs w:val="24"/>
              </w:rPr>
            </w:pPr>
            <w:r>
              <w:rPr>
                <w:rFonts w:ascii="Calibri" w:hAnsi="Calibri"/>
                <w:sz w:val="24"/>
                <w:szCs w:val="24"/>
              </w:rPr>
              <w:t>La presentación se centrará en el proceso de ocupación del territorio, en la expansión de la masa de ganado ovino y en algunas consideraciones finales pertinentes… si me da el tiempo.</w:t>
            </w:r>
            <w:r w:rsidR="00FE5C02">
              <w:rPr>
                <w:rFonts w:ascii="Calibri" w:hAnsi="Calibri"/>
                <w:sz w:val="24"/>
                <w:szCs w:val="24"/>
              </w:rPr>
              <w:t xml:space="preserve"> La fuente principal en la que descansa esta presentación es la representada por la abundante literatura desarrollada por don Mateo Martinic Beros.</w:t>
            </w:r>
          </w:p>
        </w:tc>
      </w:tr>
      <w:tr w:rsidR="007474F3" w:rsidTr="005F0CCC">
        <w:trPr>
          <w:jc w:val="center"/>
        </w:trPr>
        <w:tc>
          <w:tcPr>
            <w:tcW w:w="16443" w:type="dxa"/>
          </w:tcPr>
          <w:p w:rsidR="007474F3" w:rsidRDefault="007474F3" w:rsidP="00B4579D">
            <w:pPr>
              <w:spacing w:after="120"/>
              <w:rPr>
                <w:rFonts w:ascii="Calibri" w:hAnsi="Calibri"/>
                <w:sz w:val="24"/>
                <w:szCs w:val="24"/>
              </w:rPr>
            </w:pPr>
            <w:r>
              <w:rPr>
                <w:rFonts w:ascii="Calibri" w:hAnsi="Calibri"/>
                <w:sz w:val="24"/>
                <w:szCs w:val="24"/>
              </w:rPr>
              <w:t xml:space="preserve">En </w:t>
            </w:r>
            <w:r w:rsidR="00FC7150">
              <w:rPr>
                <w:rFonts w:ascii="Calibri" w:hAnsi="Calibri"/>
                <w:sz w:val="24"/>
                <w:szCs w:val="24"/>
              </w:rPr>
              <w:t>26</w:t>
            </w:r>
            <w:r>
              <w:rPr>
                <w:rFonts w:ascii="Calibri" w:hAnsi="Calibri"/>
                <w:sz w:val="24"/>
                <w:szCs w:val="24"/>
              </w:rPr>
              <w:t xml:space="preserve"> años prácticamente todo el territorio habitable, </w:t>
            </w:r>
            <w:r w:rsidR="00995948">
              <w:rPr>
                <w:rFonts w:ascii="Calibri" w:hAnsi="Calibri"/>
                <w:sz w:val="24"/>
                <w:szCs w:val="24"/>
              </w:rPr>
              <w:t>la</w:t>
            </w:r>
            <w:r>
              <w:rPr>
                <w:rFonts w:ascii="Calibri" w:hAnsi="Calibri"/>
                <w:sz w:val="24"/>
                <w:szCs w:val="24"/>
              </w:rPr>
              <w:t xml:space="preserve"> ecúmene, </w:t>
            </w:r>
            <w:r w:rsidR="00FE5C02">
              <w:rPr>
                <w:rFonts w:ascii="Calibri" w:hAnsi="Calibri"/>
                <w:sz w:val="24"/>
                <w:szCs w:val="24"/>
              </w:rPr>
              <w:t>fue</w:t>
            </w:r>
            <w:r>
              <w:rPr>
                <w:rFonts w:ascii="Calibri" w:hAnsi="Calibri"/>
                <w:sz w:val="24"/>
                <w:szCs w:val="24"/>
              </w:rPr>
              <w:t xml:space="preserve"> ocupado por colonos y sociedades constituidas principalmente en Santiago y Valparaíso (1978-1904) mientras la masa ovina crecía a grandes saltos: 40 mil cabezas en 1885, 1 millón en 1896, 1,8 millones</w:t>
            </w:r>
            <w:r w:rsidR="00FC7150">
              <w:rPr>
                <w:rFonts w:ascii="Calibri" w:hAnsi="Calibri"/>
                <w:sz w:val="24"/>
                <w:szCs w:val="24"/>
              </w:rPr>
              <w:t xml:space="preserve"> en 1906, 2,25 millones en 1920.</w:t>
            </w:r>
            <w:r>
              <w:rPr>
                <w:rFonts w:ascii="Calibri" w:hAnsi="Calibri"/>
                <w:sz w:val="24"/>
                <w:szCs w:val="24"/>
              </w:rPr>
              <w:t xml:space="preserve"> En 1885 sólo había 2000 habitantes no indígenas en el territorio. </w:t>
            </w:r>
          </w:p>
          <w:p w:rsidR="007474F3" w:rsidRDefault="007474F3" w:rsidP="00B4579D">
            <w:pPr>
              <w:spacing w:after="120"/>
              <w:rPr>
                <w:rFonts w:ascii="Calibri" w:hAnsi="Calibri"/>
                <w:sz w:val="24"/>
                <w:szCs w:val="24"/>
              </w:rPr>
            </w:pPr>
            <w:r>
              <w:rPr>
                <w:rFonts w:ascii="Calibri" w:hAnsi="Calibri"/>
                <w:sz w:val="24"/>
                <w:szCs w:val="24"/>
              </w:rPr>
              <w:t>El por qué la masa ganadera no continuó expandiéndose y, más bien, se estabilizó en torno a los números alcanzados en los años veinte y treinta, y estaría decreciendo en el presente, es materia de preocupación de los investigadores regionales de las ciencias agronómicas y veterinarias, que procuran el desarrollo ganadero regional. Pero también es materia de preocupación creciente de los ecólogos la condición y productividad de los ecosistemas y su capacidad de continuar sosteniendo la ganadería regional. Se observa deterioro de las tierras y los ecosistemas y pérdida de la biodiversidad.</w:t>
            </w:r>
          </w:p>
          <w:p w:rsidR="007474F3" w:rsidRPr="00FF7726" w:rsidRDefault="007474F3" w:rsidP="00B4579D">
            <w:pPr>
              <w:spacing w:after="120"/>
              <w:rPr>
                <w:rFonts w:ascii="Calibri" w:hAnsi="Calibri"/>
                <w:sz w:val="24"/>
                <w:szCs w:val="24"/>
              </w:rPr>
            </w:pPr>
            <w:r>
              <w:rPr>
                <w:rFonts w:ascii="Calibri" w:hAnsi="Calibri"/>
                <w:sz w:val="24"/>
                <w:szCs w:val="24"/>
              </w:rPr>
              <w:t>Es lo que se espera se debata a lo largo del día.</w:t>
            </w:r>
          </w:p>
        </w:tc>
      </w:tr>
    </w:tbl>
    <w:p w:rsidR="00FE5C02" w:rsidRDefault="00FE5C02">
      <w:r>
        <w:br w:type="page"/>
      </w:r>
    </w:p>
    <w:tbl>
      <w:tblPr>
        <w:tblStyle w:val="Tablaconcuadrcula"/>
        <w:tblW w:w="16443" w:type="dxa"/>
        <w:jc w:val="center"/>
        <w:tblLayout w:type="fixed"/>
        <w:tblLook w:val="04A0" w:firstRow="1" w:lastRow="0" w:firstColumn="1" w:lastColumn="0" w:noHBand="0" w:noVBand="1"/>
      </w:tblPr>
      <w:tblGrid>
        <w:gridCol w:w="16443"/>
      </w:tblGrid>
      <w:tr w:rsidR="007474F3" w:rsidTr="005F0CCC">
        <w:trPr>
          <w:jc w:val="center"/>
        </w:trPr>
        <w:tc>
          <w:tcPr>
            <w:tcW w:w="16443" w:type="dxa"/>
          </w:tcPr>
          <w:p w:rsidR="007474F3" w:rsidRDefault="007474F3" w:rsidP="00B4579D">
            <w:pPr>
              <w:spacing w:after="120"/>
              <w:rPr>
                <w:rFonts w:ascii="Calibri" w:hAnsi="Calibri"/>
                <w:sz w:val="24"/>
                <w:szCs w:val="24"/>
              </w:rPr>
            </w:pPr>
            <w:r w:rsidRPr="004F5053">
              <w:rPr>
                <w:rFonts w:ascii="Calibri" w:hAnsi="Calibri"/>
                <w:sz w:val="24"/>
                <w:szCs w:val="24"/>
                <w:u w:val="single"/>
              </w:rPr>
              <w:lastRenderedPageBreak/>
              <w:t>La primera conclusión</w:t>
            </w:r>
            <w:r>
              <w:rPr>
                <w:rFonts w:ascii="Calibri" w:hAnsi="Calibri"/>
                <w:sz w:val="24"/>
                <w:szCs w:val="24"/>
              </w:rPr>
              <w:t xml:space="preserve">, quizás atrevida, que me permito avanzar es que si la ganadería lanar se instaló en la región y creció explosivamente, no lo fue por una o varias decisiones de política o por determinados hechos. Bajo cualquier circunstancia exógena en el contexto de la época, el proceso se habría dado de todos modos hasta la plena ocupación del territorio habitable. Los factores determinantes fueron, estimo, los siguientes: </w:t>
            </w:r>
          </w:p>
          <w:p w:rsidR="007474F3" w:rsidRDefault="007474F3" w:rsidP="00B4579D">
            <w:pPr>
              <w:pStyle w:val="Prrafodelista"/>
              <w:numPr>
                <w:ilvl w:val="0"/>
                <w:numId w:val="2"/>
              </w:numPr>
              <w:tabs>
                <w:tab w:val="left" w:pos="284"/>
              </w:tabs>
              <w:ind w:left="0" w:firstLine="0"/>
              <w:rPr>
                <w:rFonts w:ascii="Calibri" w:hAnsi="Calibri"/>
                <w:sz w:val="24"/>
                <w:szCs w:val="24"/>
              </w:rPr>
            </w:pPr>
            <w:r>
              <w:rPr>
                <w:rFonts w:ascii="Calibri" w:hAnsi="Calibri"/>
                <w:sz w:val="24"/>
                <w:szCs w:val="24"/>
              </w:rPr>
              <w:t>Había</w:t>
            </w:r>
            <w:r w:rsidRPr="007506BA">
              <w:rPr>
                <w:rFonts w:ascii="Calibri" w:hAnsi="Calibri"/>
                <w:sz w:val="24"/>
                <w:szCs w:val="24"/>
              </w:rPr>
              <w:t xml:space="preserve"> gran</w:t>
            </w:r>
            <w:r>
              <w:rPr>
                <w:rFonts w:ascii="Calibri" w:hAnsi="Calibri"/>
                <w:sz w:val="24"/>
                <w:szCs w:val="24"/>
              </w:rPr>
              <w:t>des extensiones</w:t>
            </w:r>
            <w:r w:rsidRPr="007506BA">
              <w:rPr>
                <w:rFonts w:ascii="Calibri" w:hAnsi="Calibri"/>
                <w:sz w:val="24"/>
                <w:szCs w:val="24"/>
              </w:rPr>
              <w:t xml:space="preserve"> de tierras vírgenes, accesibles y disponibles, con excelentes condici</w:t>
            </w:r>
            <w:r>
              <w:rPr>
                <w:rFonts w:ascii="Calibri" w:hAnsi="Calibri"/>
                <w:sz w:val="24"/>
                <w:szCs w:val="24"/>
              </w:rPr>
              <w:t>ones para la crianza de ovinos</w:t>
            </w:r>
            <w:r w:rsidRPr="007506BA">
              <w:rPr>
                <w:rFonts w:ascii="Calibri" w:hAnsi="Calibri"/>
                <w:sz w:val="24"/>
                <w:szCs w:val="24"/>
              </w:rPr>
              <w:t>, antiguos ecosistemas en equilibrio por cientos de años, quizás algunos miles.</w:t>
            </w:r>
          </w:p>
          <w:p w:rsidR="007474F3" w:rsidRDefault="007474F3" w:rsidP="00B4579D">
            <w:pPr>
              <w:pStyle w:val="Prrafodelista"/>
              <w:numPr>
                <w:ilvl w:val="0"/>
                <w:numId w:val="2"/>
              </w:numPr>
              <w:tabs>
                <w:tab w:val="left" w:pos="284"/>
              </w:tabs>
              <w:ind w:left="0" w:firstLine="0"/>
              <w:rPr>
                <w:rFonts w:ascii="Calibri" w:hAnsi="Calibri"/>
                <w:sz w:val="24"/>
                <w:szCs w:val="24"/>
              </w:rPr>
            </w:pPr>
            <w:r w:rsidRPr="007506BA">
              <w:rPr>
                <w:rFonts w:ascii="Calibri" w:hAnsi="Calibri"/>
                <w:sz w:val="24"/>
                <w:szCs w:val="24"/>
              </w:rPr>
              <w:t>Empezaban a llegar a Punta Arenas corajudos buscadores de mejores futuros que se atrevieron a venir al fin del mundo y que derivaron en colonos.</w:t>
            </w:r>
          </w:p>
          <w:p w:rsidR="007474F3" w:rsidRDefault="007474F3" w:rsidP="00B4579D">
            <w:pPr>
              <w:pStyle w:val="Prrafodelista"/>
              <w:numPr>
                <w:ilvl w:val="0"/>
                <w:numId w:val="2"/>
              </w:numPr>
              <w:tabs>
                <w:tab w:val="left" w:pos="284"/>
              </w:tabs>
              <w:ind w:left="0" w:firstLine="0"/>
              <w:rPr>
                <w:rFonts w:ascii="Calibri" w:hAnsi="Calibri"/>
                <w:sz w:val="24"/>
                <w:szCs w:val="24"/>
              </w:rPr>
            </w:pPr>
            <w:r w:rsidRPr="007506BA">
              <w:rPr>
                <w:rFonts w:ascii="Calibri" w:hAnsi="Calibri"/>
                <w:sz w:val="24"/>
                <w:szCs w:val="24"/>
              </w:rPr>
              <w:t xml:space="preserve">Los </w:t>
            </w:r>
            <w:r>
              <w:rPr>
                <w:rFonts w:ascii="Calibri" w:hAnsi="Calibri"/>
                <w:sz w:val="24"/>
                <w:szCs w:val="24"/>
              </w:rPr>
              <w:t>antiguos ocupantes</w:t>
            </w:r>
            <w:r w:rsidRPr="007506BA">
              <w:rPr>
                <w:rFonts w:ascii="Calibri" w:hAnsi="Calibri"/>
                <w:sz w:val="24"/>
                <w:szCs w:val="24"/>
              </w:rPr>
              <w:t xml:space="preserve"> de estas tierras no se opusieron a que </w:t>
            </w:r>
            <w:r>
              <w:rPr>
                <w:rFonts w:ascii="Calibri" w:hAnsi="Calibri"/>
                <w:sz w:val="24"/>
                <w:szCs w:val="24"/>
              </w:rPr>
              <w:t>se</w:t>
            </w:r>
            <w:r w:rsidRPr="007506BA">
              <w:rPr>
                <w:rFonts w:ascii="Calibri" w:hAnsi="Calibri"/>
                <w:sz w:val="24"/>
                <w:szCs w:val="24"/>
              </w:rPr>
              <w:t xml:space="preserve"> plantaran otras banderas</w:t>
            </w:r>
            <w:r>
              <w:rPr>
                <w:rFonts w:ascii="Calibri" w:hAnsi="Calibri"/>
                <w:sz w:val="24"/>
                <w:szCs w:val="24"/>
              </w:rPr>
              <w:t xml:space="preserve"> en sus territorios</w:t>
            </w:r>
            <w:r w:rsidRPr="007506BA">
              <w:rPr>
                <w:rFonts w:ascii="Calibri" w:hAnsi="Calibri"/>
                <w:sz w:val="24"/>
                <w:szCs w:val="24"/>
              </w:rPr>
              <w:t xml:space="preserve"> y fueron ingenuos y débiles frente a los invasores y pudieron ser fácilmente expulsados.</w:t>
            </w:r>
          </w:p>
          <w:p w:rsidR="007474F3" w:rsidRDefault="007474F3" w:rsidP="00B4579D">
            <w:pPr>
              <w:pStyle w:val="Prrafodelista"/>
              <w:numPr>
                <w:ilvl w:val="0"/>
                <w:numId w:val="2"/>
              </w:numPr>
              <w:tabs>
                <w:tab w:val="left" w:pos="284"/>
              </w:tabs>
              <w:ind w:left="0" w:firstLine="0"/>
              <w:rPr>
                <w:rFonts w:ascii="Calibri" w:hAnsi="Calibri"/>
                <w:sz w:val="24"/>
                <w:szCs w:val="24"/>
              </w:rPr>
            </w:pPr>
            <w:r>
              <w:rPr>
                <w:rFonts w:ascii="Calibri" w:hAnsi="Calibri"/>
                <w:sz w:val="24"/>
                <w:szCs w:val="24"/>
              </w:rPr>
              <w:t>L</w:t>
            </w:r>
            <w:r w:rsidRPr="007506BA">
              <w:rPr>
                <w:rFonts w:ascii="Calibri" w:hAnsi="Calibri"/>
                <w:sz w:val="24"/>
                <w:szCs w:val="24"/>
              </w:rPr>
              <w:t>as autoridades del momento lo permitieron</w:t>
            </w:r>
            <w:r>
              <w:rPr>
                <w:rFonts w:ascii="Calibri" w:hAnsi="Calibri"/>
                <w:sz w:val="24"/>
                <w:szCs w:val="24"/>
              </w:rPr>
              <w:t xml:space="preserve"> y promovieron</w:t>
            </w:r>
            <w:r w:rsidRPr="007506BA">
              <w:rPr>
                <w:rFonts w:ascii="Calibri" w:hAnsi="Calibri"/>
                <w:sz w:val="24"/>
                <w:szCs w:val="24"/>
              </w:rPr>
              <w:t xml:space="preserve"> por razones de soberanía</w:t>
            </w:r>
            <w:r>
              <w:rPr>
                <w:rFonts w:ascii="Calibri" w:hAnsi="Calibri"/>
                <w:sz w:val="24"/>
                <w:szCs w:val="24"/>
              </w:rPr>
              <w:t>.</w:t>
            </w:r>
            <w:r w:rsidRPr="007506BA">
              <w:rPr>
                <w:rFonts w:ascii="Calibri" w:hAnsi="Calibri"/>
                <w:sz w:val="24"/>
                <w:szCs w:val="24"/>
              </w:rPr>
              <w:t xml:space="preserve"> </w:t>
            </w:r>
          </w:p>
          <w:p w:rsidR="007474F3" w:rsidRPr="000D1FFD" w:rsidRDefault="007474F3" w:rsidP="007F3526">
            <w:pPr>
              <w:pStyle w:val="Prrafodelista"/>
              <w:numPr>
                <w:ilvl w:val="0"/>
                <w:numId w:val="2"/>
              </w:numPr>
              <w:tabs>
                <w:tab w:val="left" w:pos="284"/>
              </w:tabs>
              <w:spacing w:after="120"/>
              <w:ind w:left="0" w:firstLine="0"/>
              <w:rPr>
                <w:rFonts w:ascii="Calibri" w:hAnsi="Calibri"/>
                <w:sz w:val="24"/>
                <w:szCs w:val="24"/>
              </w:rPr>
            </w:pPr>
            <w:r>
              <w:rPr>
                <w:rFonts w:ascii="Calibri" w:hAnsi="Calibri"/>
                <w:sz w:val="24"/>
                <w:szCs w:val="24"/>
              </w:rPr>
              <w:t>Y</w:t>
            </w:r>
            <w:r w:rsidRPr="007506BA">
              <w:rPr>
                <w:rFonts w:ascii="Calibri" w:hAnsi="Calibri"/>
                <w:sz w:val="24"/>
                <w:szCs w:val="24"/>
              </w:rPr>
              <w:t xml:space="preserve">, finalmente, </w:t>
            </w:r>
            <w:r>
              <w:rPr>
                <w:rFonts w:ascii="Calibri" w:hAnsi="Calibri"/>
                <w:sz w:val="24"/>
                <w:szCs w:val="24"/>
              </w:rPr>
              <w:t xml:space="preserve">quizás el factor central, </w:t>
            </w:r>
            <w:r w:rsidR="007F3526">
              <w:rPr>
                <w:rFonts w:ascii="Calibri" w:hAnsi="Calibri"/>
                <w:sz w:val="24"/>
                <w:szCs w:val="24"/>
              </w:rPr>
              <w:t>había una gran</w:t>
            </w:r>
            <w:r>
              <w:rPr>
                <w:rFonts w:ascii="Calibri" w:hAnsi="Calibri"/>
                <w:sz w:val="24"/>
                <w:szCs w:val="24"/>
              </w:rPr>
              <w:t xml:space="preserve"> demanda potencial</w:t>
            </w:r>
            <w:r w:rsidR="00FE5C02">
              <w:rPr>
                <w:rFonts w:ascii="Calibri" w:hAnsi="Calibri"/>
                <w:sz w:val="24"/>
                <w:szCs w:val="24"/>
              </w:rPr>
              <w:t>, principalmente europea,</w:t>
            </w:r>
            <w:r w:rsidR="007F3526">
              <w:rPr>
                <w:rFonts w:ascii="Calibri" w:hAnsi="Calibri"/>
                <w:sz w:val="24"/>
                <w:szCs w:val="24"/>
              </w:rPr>
              <w:t xml:space="preserve"> por productos y subproductos de la ganadería lanar</w:t>
            </w:r>
            <w:r>
              <w:rPr>
                <w:rFonts w:ascii="Calibri" w:hAnsi="Calibri"/>
                <w:sz w:val="24"/>
                <w:szCs w:val="24"/>
              </w:rPr>
              <w:t xml:space="preserve">, </w:t>
            </w:r>
            <w:r w:rsidRPr="000D1FFD">
              <w:rPr>
                <w:rFonts w:ascii="Calibri" w:hAnsi="Calibri"/>
                <w:sz w:val="24"/>
                <w:szCs w:val="24"/>
              </w:rPr>
              <w:t xml:space="preserve">era </w:t>
            </w:r>
            <w:r>
              <w:rPr>
                <w:rFonts w:ascii="Calibri" w:hAnsi="Calibri"/>
                <w:sz w:val="24"/>
                <w:szCs w:val="24"/>
              </w:rPr>
              <w:t xml:space="preserve">un </w:t>
            </w:r>
            <w:r w:rsidRPr="000D1FFD">
              <w:rPr>
                <w:rFonts w:ascii="Calibri" w:hAnsi="Calibri"/>
                <w:sz w:val="24"/>
                <w:szCs w:val="24"/>
              </w:rPr>
              <w:t>muy buen negocio en el momento y</w:t>
            </w:r>
            <w:r>
              <w:rPr>
                <w:rFonts w:ascii="Calibri" w:hAnsi="Calibri"/>
                <w:sz w:val="24"/>
                <w:szCs w:val="24"/>
              </w:rPr>
              <w:t xml:space="preserve"> siguió siéndolo, puntos más puntos menos,</w:t>
            </w:r>
            <w:r w:rsidRPr="000D1FFD">
              <w:rPr>
                <w:rFonts w:ascii="Calibri" w:hAnsi="Calibri"/>
                <w:sz w:val="24"/>
                <w:szCs w:val="24"/>
              </w:rPr>
              <w:t xml:space="preserve"> por </w:t>
            </w:r>
            <w:r>
              <w:rPr>
                <w:rFonts w:ascii="Calibri" w:hAnsi="Calibri"/>
                <w:sz w:val="24"/>
                <w:szCs w:val="24"/>
              </w:rPr>
              <w:t>40 a</w:t>
            </w:r>
            <w:r w:rsidRPr="000D1FFD">
              <w:rPr>
                <w:rFonts w:ascii="Calibri" w:hAnsi="Calibri"/>
                <w:sz w:val="24"/>
                <w:szCs w:val="24"/>
              </w:rPr>
              <w:t xml:space="preserve"> 50 años</w:t>
            </w:r>
            <w:r>
              <w:rPr>
                <w:rFonts w:ascii="Calibri" w:hAnsi="Calibri"/>
                <w:sz w:val="24"/>
                <w:szCs w:val="24"/>
              </w:rPr>
              <w:t xml:space="preserve"> más, incentivando a la ocupación</w:t>
            </w:r>
            <w:r w:rsidRPr="000D1FFD">
              <w:rPr>
                <w:rFonts w:ascii="Calibri" w:hAnsi="Calibri"/>
                <w:sz w:val="24"/>
                <w:szCs w:val="24"/>
              </w:rPr>
              <w:t>, no s</w:t>
            </w:r>
            <w:r>
              <w:rPr>
                <w:rFonts w:ascii="Calibri" w:hAnsi="Calibri"/>
                <w:sz w:val="24"/>
                <w:szCs w:val="24"/>
              </w:rPr>
              <w:t xml:space="preserve">ólo a </w:t>
            </w:r>
            <w:r w:rsidRPr="000D1FFD">
              <w:rPr>
                <w:rFonts w:ascii="Calibri" w:hAnsi="Calibri"/>
                <w:sz w:val="24"/>
                <w:szCs w:val="24"/>
              </w:rPr>
              <w:t>colonos</w:t>
            </w:r>
            <w:r>
              <w:rPr>
                <w:rFonts w:ascii="Calibri" w:hAnsi="Calibri"/>
                <w:sz w:val="24"/>
                <w:szCs w:val="24"/>
              </w:rPr>
              <w:t xml:space="preserve"> del más variado origen</w:t>
            </w:r>
            <w:r w:rsidRPr="000D1FFD">
              <w:rPr>
                <w:rFonts w:ascii="Calibri" w:hAnsi="Calibri"/>
                <w:sz w:val="24"/>
                <w:szCs w:val="24"/>
              </w:rPr>
              <w:t xml:space="preserve"> sino, también a inversionistas visionarios de Santiago, Valparaíso, Londres</w:t>
            </w:r>
            <w:r w:rsidR="00FE5C02">
              <w:rPr>
                <w:rFonts w:ascii="Calibri" w:hAnsi="Calibri"/>
                <w:sz w:val="24"/>
                <w:szCs w:val="24"/>
              </w:rPr>
              <w:t>… y será é</w:t>
            </w:r>
            <w:r>
              <w:rPr>
                <w:rFonts w:ascii="Calibri" w:hAnsi="Calibri"/>
                <w:sz w:val="24"/>
                <w:szCs w:val="24"/>
              </w:rPr>
              <w:t>ste también un factor significativo para el futuro de la ganadería en el corto-mediano plazo.</w:t>
            </w:r>
          </w:p>
        </w:tc>
      </w:tr>
      <w:tr w:rsidR="007474F3" w:rsidTr="005F0CCC">
        <w:trPr>
          <w:jc w:val="center"/>
        </w:trPr>
        <w:tc>
          <w:tcPr>
            <w:tcW w:w="16443" w:type="dxa"/>
          </w:tcPr>
          <w:p w:rsidR="007474F3" w:rsidRDefault="007474F3" w:rsidP="00B4579D">
            <w:pPr>
              <w:spacing w:after="120"/>
              <w:rPr>
                <w:rFonts w:ascii="Calibri" w:hAnsi="Calibri"/>
                <w:sz w:val="24"/>
                <w:szCs w:val="24"/>
              </w:rPr>
            </w:pPr>
            <w:r w:rsidRPr="00372DFC">
              <w:rPr>
                <w:rFonts w:ascii="Calibri" w:hAnsi="Calibri"/>
                <w:sz w:val="24"/>
                <w:szCs w:val="24"/>
                <w:u w:val="single"/>
              </w:rPr>
              <w:t>Hay hitos</w:t>
            </w:r>
            <w:r>
              <w:rPr>
                <w:rFonts w:ascii="Calibri" w:hAnsi="Calibri"/>
                <w:sz w:val="24"/>
                <w:szCs w:val="24"/>
              </w:rPr>
              <w:t>, sin duda, que nos ilus</w:t>
            </w:r>
            <w:r w:rsidR="005F0CCC">
              <w:rPr>
                <w:rFonts w:ascii="Calibri" w:hAnsi="Calibri"/>
                <w:sz w:val="24"/>
                <w:szCs w:val="24"/>
              </w:rPr>
              <w:t xml:space="preserve">tran respecto de la ocupación, </w:t>
            </w:r>
            <w:r>
              <w:rPr>
                <w:rFonts w:ascii="Calibri" w:hAnsi="Calibri"/>
                <w:sz w:val="24"/>
                <w:szCs w:val="24"/>
              </w:rPr>
              <w:t xml:space="preserve">pero no eventos que alteraran significativamente la trayectoria del proceso de ocupación del territorio, </w:t>
            </w:r>
            <w:r w:rsidR="00593CDE">
              <w:rPr>
                <w:rFonts w:ascii="Calibri" w:hAnsi="Calibri"/>
                <w:sz w:val="24"/>
                <w:szCs w:val="24"/>
              </w:rPr>
              <w:t>de la</w:t>
            </w:r>
            <w:r>
              <w:rPr>
                <w:rFonts w:ascii="Calibri" w:hAnsi="Calibri"/>
                <w:sz w:val="24"/>
                <w:szCs w:val="24"/>
              </w:rPr>
              <w:t xml:space="preserve"> ecúmene como diría Mateo</w:t>
            </w:r>
            <w:r w:rsidR="007F3526">
              <w:rPr>
                <w:rFonts w:ascii="Calibri" w:hAnsi="Calibri"/>
                <w:sz w:val="24"/>
                <w:szCs w:val="24"/>
              </w:rPr>
              <w:t xml:space="preserve"> Martinic</w:t>
            </w:r>
            <w:r>
              <w:rPr>
                <w:rFonts w:ascii="Calibri" w:hAnsi="Calibri"/>
                <w:sz w:val="24"/>
                <w:szCs w:val="24"/>
              </w:rPr>
              <w:t>.</w:t>
            </w:r>
          </w:p>
        </w:tc>
      </w:tr>
    </w:tbl>
    <w:p w:rsidR="00982FB0" w:rsidRDefault="00982FB0">
      <w:r>
        <w:br w:type="page"/>
      </w:r>
    </w:p>
    <w:tbl>
      <w:tblPr>
        <w:tblStyle w:val="Tablaconcuadrcula"/>
        <w:tblW w:w="16443" w:type="dxa"/>
        <w:jc w:val="center"/>
        <w:tblLayout w:type="fixed"/>
        <w:tblLook w:val="04A0" w:firstRow="1" w:lastRow="0" w:firstColumn="1" w:lastColumn="0" w:noHBand="0" w:noVBand="1"/>
      </w:tblPr>
      <w:tblGrid>
        <w:gridCol w:w="4110"/>
        <w:gridCol w:w="12333"/>
      </w:tblGrid>
      <w:tr w:rsidR="00616306" w:rsidTr="0089508A">
        <w:trPr>
          <w:jc w:val="center"/>
        </w:trPr>
        <w:tc>
          <w:tcPr>
            <w:tcW w:w="4110" w:type="dxa"/>
          </w:tcPr>
          <w:p w:rsidR="00616306" w:rsidRDefault="00616306" w:rsidP="00616306">
            <w:pPr>
              <w:spacing w:after="120"/>
              <w:rPr>
                <w:rFonts w:ascii="Calibri" w:hAnsi="Calibri"/>
                <w:sz w:val="24"/>
                <w:szCs w:val="24"/>
              </w:rPr>
            </w:pPr>
            <w:r>
              <w:lastRenderedPageBreak/>
              <w:br w:type="page"/>
            </w:r>
            <w:r>
              <w:br w:type="page"/>
            </w:r>
            <w:r>
              <w:rPr>
                <w:rFonts w:ascii="Calibri" w:hAnsi="Calibri"/>
                <w:sz w:val="24"/>
                <w:szCs w:val="24"/>
              </w:rPr>
              <w:t>El gráfico 1 en pantalla ilustra el proceso de ocupación de tierras en Magallanes y cubre el período 1875-1973 (en rigor, la ocupación ya se había completado a principios del siglo XX). Las curvas corresponden, como se indica, al agregado regional y a la ocupación en Magallanes central, Tierra del Fuego y Última Esperanza. También se muestra el proceso de ocupación de la Sociedad Explotadora de Tierra del Fuego</w:t>
            </w:r>
            <w:r>
              <w:t xml:space="preserve"> (</w:t>
            </w:r>
            <w:r w:rsidRPr="007474F3">
              <w:rPr>
                <w:rFonts w:ascii="Calibri" w:hAnsi="Calibri"/>
                <w:sz w:val="24"/>
                <w:szCs w:val="24"/>
              </w:rPr>
              <w:t>SETF</w:t>
            </w:r>
            <w:r>
              <w:rPr>
                <w:rFonts w:ascii="Calibri" w:hAnsi="Calibri"/>
                <w:sz w:val="24"/>
                <w:szCs w:val="24"/>
              </w:rPr>
              <w:t>), más tarde Ganadera Tierra del Fuego (GEF), actor relevante en la expansión y consolidación d</w:t>
            </w:r>
            <w:bookmarkStart w:id="0" w:name="_GoBack"/>
            <w:bookmarkEnd w:id="0"/>
            <w:r>
              <w:rPr>
                <w:rFonts w:ascii="Calibri" w:hAnsi="Calibri"/>
                <w:sz w:val="24"/>
                <w:szCs w:val="24"/>
              </w:rPr>
              <w:t xml:space="preserve">e la ganadería regional, que se extingue en 1973. </w:t>
            </w:r>
          </w:p>
          <w:p w:rsidR="00616306" w:rsidRDefault="00616306" w:rsidP="00616306">
            <w:pPr>
              <w:spacing w:after="120"/>
              <w:rPr>
                <w:rFonts w:ascii="Calibri" w:hAnsi="Calibri"/>
                <w:sz w:val="24"/>
                <w:szCs w:val="24"/>
              </w:rPr>
            </w:pPr>
            <w:r>
              <w:rPr>
                <w:rFonts w:ascii="Calibri" w:hAnsi="Calibri"/>
                <w:sz w:val="24"/>
                <w:szCs w:val="24"/>
              </w:rPr>
              <w:t>Respecto al gráfico, fueron necesarios algunos ajustes para evitar omisiones o duplicaciones en las magnitudes de tierras ocupadas que luego fueron arrendadas o vendidas. Aún así, estimo que el gráfico ilustra el punto.</w:t>
            </w:r>
          </w:p>
        </w:tc>
        <w:tc>
          <w:tcPr>
            <w:tcW w:w="12333" w:type="dxa"/>
          </w:tcPr>
          <w:p w:rsidR="00616306" w:rsidRDefault="00616306" w:rsidP="00616306">
            <w:pPr>
              <w:jc w:val="center"/>
              <w:rPr>
                <w:rFonts w:ascii="Calibri" w:hAnsi="Calibri"/>
                <w:sz w:val="24"/>
                <w:szCs w:val="24"/>
              </w:rPr>
            </w:pPr>
            <w:r>
              <w:rPr>
                <w:rFonts w:ascii="Calibri" w:hAnsi="Calibri"/>
                <w:sz w:val="24"/>
                <w:szCs w:val="24"/>
              </w:rPr>
              <w:t>Gráfico 1: Territorio ocupado por la ganadería en Magallanes</w:t>
            </w:r>
          </w:p>
          <w:p w:rsidR="00616306" w:rsidRDefault="00616306" w:rsidP="00616306">
            <w:pPr>
              <w:jc w:val="center"/>
              <w:rPr>
                <w:rFonts w:ascii="Calibri" w:hAnsi="Calibri"/>
                <w:sz w:val="24"/>
                <w:szCs w:val="24"/>
              </w:rPr>
            </w:pPr>
            <w:r>
              <w:rPr>
                <w:rFonts w:ascii="Calibri" w:hAnsi="Calibri"/>
                <w:sz w:val="24"/>
                <w:szCs w:val="24"/>
              </w:rPr>
              <w:t>(y por la empresas SETF/GTF)</w:t>
            </w:r>
          </w:p>
          <w:p w:rsidR="00616306" w:rsidRDefault="00616306" w:rsidP="00616306">
            <w:pPr>
              <w:jc w:val="center"/>
              <w:rPr>
                <w:rFonts w:ascii="Calibri" w:hAnsi="Calibri"/>
                <w:sz w:val="24"/>
                <w:szCs w:val="24"/>
              </w:rPr>
            </w:pPr>
            <w:r>
              <w:rPr>
                <w:rFonts w:ascii="Calibri" w:hAnsi="Calibri"/>
                <w:sz w:val="24"/>
                <w:szCs w:val="24"/>
              </w:rPr>
              <w:t>Período 1875-1973</w:t>
            </w:r>
          </w:p>
          <w:p w:rsidR="00616306" w:rsidRDefault="00616306" w:rsidP="00616306">
            <w:pPr>
              <w:jc w:val="center"/>
              <w:rPr>
                <w:rFonts w:ascii="Calibri" w:hAnsi="Calibri"/>
                <w:sz w:val="24"/>
                <w:szCs w:val="24"/>
              </w:rPr>
            </w:pPr>
            <w:r>
              <w:rPr>
                <w:noProof/>
                <w:lang w:val="es-CL" w:eastAsia="es-CL"/>
              </w:rPr>
              <w:drawing>
                <wp:inline distT="0" distB="0" distL="0" distR="0" wp14:anchorId="5C7835DC" wp14:editId="2BCABADA">
                  <wp:extent cx="6524625" cy="3524250"/>
                  <wp:effectExtent l="0" t="0" r="9525"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16306" w:rsidRDefault="00616306" w:rsidP="00B4579D">
            <w:pPr>
              <w:spacing w:after="120"/>
              <w:rPr>
                <w:rFonts w:ascii="Calibri" w:hAnsi="Calibri"/>
                <w:sz w:val="24"/>
                <w:szCs w:val="24"/>
              </w:rPr>
            </w:pPr>
          </w:p>
        </w:tc>
      </w:tr>
      <w:tr w:rsidR="007474F3" w:rsidTr="005F0CCC">
        <w:trPr>
          <w:jc w:val="center"/>
        </w:trPr>
        <w:tc>
          <w:tcPr>
            <w:tcW w:w="16443" w:type="dxa"/>
            <w:gridSpan w:val="2"/>
          </w:tcPr>
          <w:p w:rsidR="007474F3" w:rsidRDefault="007474F3" w:rsidP="00916519">
            <w:pPr>
              <w:spacing w:after="120"/>
              <w:rPr>
                <w:rFonts w:ascii="Calibri" w:hAnsi="Calibri"/>
                <w:sz w:val="24"/>
                <w:szCs w:val="24"/>
              </w:rPr>
            </w:pPr>
            <w:r>
              <w:rPr>
                <w:rFonts w:ascii="Calibri" w:hAnsi="Calibri"/>
                <w:sz w:val="24"/>
                <w:szCs w:val="24"/>
              </w:rPr>
              <w:t xml:space="preserve">Una particularidad del proceso de colonización de Magallanes </w:t>
            </w:r>
            <w:r w:rsidR="00081ED3">
              <w:rPr>
                <w:rFonts w:ascii="Calibri" w:hAnsi="Calibri"/>
                <w:sz w:val="24"/>
                <w:szCs w:val="24"/>
              </w:rPr>
              <w:t xml:space="preserve">que destaca el profesor </w:t>
            </w:r>
            <w:r w:rsidR="00081ED3" w:rsidRPr="00604272">
              <w:rPr>
                <w:rFonts w:ascii="Calibri" w:hAnsi="Calibri"/>
                <w:sz w:val="24"/>
                <w:szCs w:val="24"/>
              </w:rPr>
              <w:t>Mateo Martinic</w:t>
            </w:r>
            <w:r w:rsidR="00081ED3">
              <w:rPr>
                <w:rFonts w:ascii="Calibri" w:hAnsi="Calibri"/>
                <w:sz w:val="24"/>
                <w:szCs w:val="24"/>
              </w:rPr>
              <w:t xml:space="preserve"> </w:t>
            </w:r>
            <w:r>
              <w:rPr>
                <w:rFonts w:ascii="Calibri" w:hAnsi="Calibri"/>
                <w:sz w:val="24"/>
                <w:szCs w:val="24"/>
              </w:rPr>
              <w:t xml:space="preserve">es que los modelos </w:t>
            </w:r>
            <w:r w:rsidR="00916519">
              <w:rPr>
                <w:rFonts w:ascii="Calibri" w:hAnsi="Calibri"/>
                <w:sz w:val="24"/>
                <w:szCs w:val="24"/>
              </w:rPr>
              <w:t xml:space="preserve">de colonización que </w:t>
            </w:r>
            <w:r>
              <w:rPr>
                <w:rFonts w:ascii="Calibri" w:hAnsi="Calibri"/>
                <w:sz w:val="24"/>
                <w:szCs w:val="24"/>
              </w:rPr>
              <w:t>s</w:t>
            </w:r>
            <w:r w:rsidR="00916519">
              <w:rPr>
                <w:rFonts w:ascii="Calibri" w:hAnsi="Calibri"/>
                <w:sz w:val="24"/>
                <w:szCs w:val="24"/>
              </w:rPr>
              <w:t>e dieron</w:t>
            </w:r>
            <w:r>
              <w:rPr>
                <w:rFonts w:ascii="Calibri" w:hAnsi="Calibri"/>
                <w:sz w:val="24"/>
                <w:szCs w:val="24"/>
              </w:rPr>
              <w:t xml:space="preserve"> en las tres subregiones fueron diferentes y lo fueron no por una decisión de planificación en el marco de una política de colonización, sino por “movidas” a los más altos niveles políticos del país, a su vez producto de las presiones de intereses básicamente económicos, una práctica que, en diferentes grados, se fue dando desde que comienza a plantearse la colonización del territorio y que se extiende hasta mediados del siglo pasado o poco más. Las iniciativas de colonización familiar, si es que las hubo para Magallanes, no llegaron a materializarse en esos primeros años</w:t>
            </w:r>
            <w:r w:rsidR="00081ED3">
              <w:rPr>
                <w:rFonts w:ascii="Calibri" w:hAnsi="Calibri"/>
                <w:sz w:val="24"/>
                <w:szCs w:val="24"/>
              </w:rPr>
              <w:t xml:space="preserve"> o no fueron significativas</w:t>
            </w:r>
            <w:r>
              <w:rPr>
                <w:rFonts w:ascii="Calibri" w:hAnsi="Calibri"/>
                <w:sz w:val="24"/>
                <w:szCs w:val="24"/>
              </w:rPr>
              <w:t>.</w:t>
            </w:r>
          </w:p>
        </w:tc>
      </w:tr>
    </w:tbl>
    <w:p w:rsidR="00982FB0" w:rsidRDefault="00982FB0">
      <w:r>
        <w:br w:type="page"/>
      </w:r>
    </w:p>
    <w:tbl>
      <w:tblPr>
        <w:tblStyle w:val="Tablaconcuadrcula"/>
        <w:tblW w:w="16443" w:type="dxa"/>
        <w:jc w:val="center"/>
        <w:tblLayout w:type="fixed"/>
        <w:tblLook w:val="04A0" w:firstRow="1" w:lastRow="0" w:firstColumn="1" w:lastColumn="0" w:noHBand="0" w:noVBand="1"/>
      </w:tblPr>
      <w:tblGrid>
        <w:gridCol w:w="16443"/>
      </w:tblGrid>
      <w:tr w:rsidR="007474F3" w:rsidTr="005F0CCC">
        <w:trPr>
          <w:jc w:val="center"/>
        </w:trPr>
        <w:tc>
          <w:tcPr>
            <w:tcW w:w="16443" w:type="dxa"/>
          </w:tcPr>
          <w:p w:rsidR="007474F3" w:rsidRPr="00604272" w:rsidRDefault="00616306" w:rsidP="00B4579D">
            <w:pPr>
              <w:spacing w:after="120"/>
              <w:rPr>
                <w:rFonts w:ascii="Calibri" w:hAnsi="Calibri"/>
                <w:sz w:val="24"/>
                <w:szCs w:val="24"/>
              </w:rPr>
            </w:pPr>
            <w:r>
              <w:lastRenderedPageBreak/>
              <w:br w:type="page"/>
            </w:r>
            <w:r w:rsidR="007474F3">
              <w:rPr>
                <w:rFonts w:ascii="Calibri" w:hAnsi="Calibri"/>
                <w:sz w:val="24"/>
                <w:szCs w:val="24"/>
              </w:rPr>
              <w:t>Los modelos</w:t>
            </w:r>
            <w:r w:rsidR="007474F3" w:rsidRPr="00604272">
              <w:rPr>
                <w:rFonts w:ascii="Calibri" w:hAnsi="Calibri"/>
                <w:sz w:val="24"/>
                <w:szCs w:val="24"/>
              </w:rPr>
              <w:t xml:space="preserve"> de colonización que prevalecieron en </w:t>
            </w:r>
            <w:r w:rsidR="007474F3">
              <w:rPr>
                <w:rFonts w:ascii="Calibri" w:hAnsi="Calibri"/>
                <w:sz w:val="24"/>
                <w:szCs w:val="24"/>
              </w:rPr>
              <w:t xml:space="preserve">cada una de </w:t>
            </w:r>
            <w:r w:rsidR="007474F3" w:rsidRPr="00604272">
              <w:rPr>
                <w:rFonts w:ascii="Calibri" w:hAnsi="Calibri"/>
                <w:sz w:val="24"/>
                <w:szCs w:val="24"/>
              </w:rPr>
              <w:t>las tres subregiones de Magallanes</w:t>
            </w:r>
            <w:r w:rsidR="007474F3">
              <w:rPr>
                <w:rFonts w:ascii="Calibri" w:hAnsi="Calibri"/>
                <w:sz w:val="24"/>
                <w:szCs w:val="24"/>
              </w:rPr>
              <w:t>,</w:t>
            </w:r>
            <w:r w:rsidR="007474F3" w:rsidRPr="00604272">
              <w:rPr>
                <w:rFonts w:ascii="Calibri" w:hAnsi="Calibri"/>
                <w:sz w:val="24"/>
                <w:szCs w:val="24"/>
              </w:rPr>
              <w:t xml:space="preserve"> según los define Mateo Martinic</w:t>
            </w:r>
            <w:r w:rsidR="007474F3">
              <w:rPr>
                <w:rFonts w:ascii="Calibri" w:hAnsi="Calibri"/>
                <w:sz w:val="24"/>
                <w:szCs w:val="24"/>
              </w:rPr>
              <w:t>, fueron los siguientes (véase nota 5):</w:t>
            </w:r>
          </w:p>
          <w:p w:rsidR="007474F3" w:rsidRPr="00604272" w:rsidRDefault="007474F3" w:rsidP="00B4579D">
            <w:pPr>
              <w:rPr>
                <w:sz w:val="24"/>
                <w:szCs w:val="24"/>
              </w:rPr>
            </w:pPr>
            <w:r w:rsidRPr="00604272">
              <w:rPr>
                <w:b/>
                <w:sz w:val="24"/>
                <w:szCs w:val="24"/>
              </w:rPr>
              <w:t>Magallanes central</w:t>
            </w:r>
            <w:r>
              <w:rPr>
                <w:sz w:val="24"/>
                <w:szCs w:val="24"/>
              </w:rPr>
              <w:t>: En 1877/78 comienza la colonización pastoril</w:t>
            </w:r>
            <w:r w:rsidR="001370B4">
              <w:rPr>
                <w:sz w:val="24"/>
                <w:szCs w:val="24"/>
              </w:rPr>
              <w:t>,</w:t>
            </w:r>
            <w:r>
              <w:rPr>
                <w:sz w:val="24"/>
                <w:szCs w:val="24"/>
              </w:rPr>
              <w:t xml:space="preserve"> como la llama M</w:t>
            </w:r>
            <w:r w:rsidR="001370B4">
              <w:rPr>
                <w:sz w:val="24"/>
                <w:szCs w:val="24"/>
              </w:rPr>
              <w:t>artinic,</w:t>
            </w:r>
            <w:r>
              <w:rPr>
                <w:sz w:val="24"/>
                <w:szCs w:val="24"/>
              </w:rPr>
              <w:t xml:space="preserve"> en las costas del estrecho con algunas o</w:t>
            </w:r>
            <w:r w:rsidRPr="00604272">
              <w:rPr>
                <w:sz w:val="24"/>
                <w:szCs w:val="24"/>
              </w:rPr>
              <w:t xml:space="preserve">cupaciones </w:t>
            </w:r>
            <w:r>
              <w:rPr>
                <w:sz w:val="24"/>
                <w:szCs w:val="24"/>
              </w:rPr>
              <w:t>con permisos precarios primero y otras autorizadas</w:t>
            </w:r>
            <w:r w:rsidRPr="00604272">
              <w:rPr>
                <w:sz w:val="24"/>
                <w:szCs w:val="24"/>
              </w:rPr>
              <w:t xml:space="preserve"> por </w:t>
            </w:r>
            <w:r>
              <w:rPr>
                <w:sz w:val="24"/>
                <w:szCs w:val="24"/>
              </w:rPr>
              <w:t xml:space="preserve">el </w:t>
            </w:r>
            <w:r w:rsidRPr="00604272">
              <w:rPr>
                <w:sz w:val="24"/>
                <w:szCs w:val="24"/>
              </w:rPr>
              <w:t>Ministerio RREE y Colonización.</w:t>
            </w:r>
            <w:r>
              <w:rPr>
                <w:sz w:val="24"/>
                <w:szCs w:val="24"/>
              </w:rPr>
              <w:t xml:space="preserve"> Más tarde, en 1984, hay una expansión al interior. Se otorgan arriendos a 15</w:t>
            </w:r>
            <w:r w:rsidRPr="00604272">
              <w:rPr>
                <w:sz w:val="24"/>
                <w:szCs w:val="24"/>
              </w:rPr>
              <w:t xml:space="preserve"> años. Entre 1903 y 1906</w:t>
            </w:r>
            <w:r>
              <w:rPr>
                <w:sz w:val="24"/>
                <w:szCs w:val="24"/>
              </w:rPr>
              <w:t xml:space="preserve">, ya vencidos los arriendos del 84, no fueron renovados como lo solicitaban los primeros colonos, </w:t>
            </w:r>
            <w:r w:rsidRPr="00604272">
              <w:rPr>
                <w:sz w:val="24"/>
                <w:szCs w:val="24"/>
              </w:rPr>
              <w:t>se subastan 1,1 millones de hectáreas de tierras fiscales</w:t>
            </w:r>
            <w:r>
              <w:rPr>
                <w:sz w:val="24"/>
                <w:szCs w:val="24"/>
              </w:rPr>
              <w:t xml:space="preserve"> en una puja intensa</w:t>
            </w:r>
            <w:r w:rsidRPr="00604272">
              <w:rPr>
                <w:sz w:val="24"/>
                <w:szCs w:val="24"/>
              </w:rPr>
              <w:t xml:space="preserve">. </w:t>
            </w:r>
            <w:r>
              <w:rPr>
                <w:sz w:val="24"/>
                <w:szCs w:val="24"/>
              </w:rPr>
              <w:t xml:space="preserve">Hay otras concesiones como la de </w:t>
            </w:r>
            <w:r w:rsidRPr="00604272">
              <w:rPr>
                <w:sz w:val="24"/>
                <w:szCs w:val="24"/>
              </w:rPr>
              <w:t xml:space="preserve">600 mil hectáreas a una sociedad </w:t>
            </w:r>
            <w:r>
              <w:rPr>
                <w:sz w:val="24"/>
                <w:szCs w:val="24"/>
              </w:rPr>
              <w:t>por tierras que</w:t>
            </w:r>
            <w:r w:rsidRPr="00604272">
              <w:rPr>
                <w:sz w:val="24"/>
                <w:szCs w:val="24"/>
              </w:rPr>
              <w:t xml:space="preserve"> abarca</w:t>
            </w:r>
            <w:r>
              <w:rPr>
                <w:sz w:val="24"/>
                <w:szCs w:val="24"/>
              </w:rPr>
              <w:t>n</w:t>
            </w:r>
            <w:r w:rsidRPr="00604272">
              <w:rPr>
                <w:sz w:val="24"/>
                <w:szCs w:val="24"/>
              </w:rPr>
              <w:t xml:space="preserve"> Isla Riesco y Río Verde.</w:t>
            </w:r>
          </w:p>
          <w:p w:rsidR="007474F3" w:rsidRPr="00604272" w:rsidRDefault="007474F3" w:rsidP="00B4579D">
            <w:pPr>
              <w:rPr>
                <w:sz w:val="24"/>
                <w:szCs w:val="24"/>
              </w:rPr>
            </w:pPr>
            <w:r w:rsidRPr="00604272">
              <w:rPr>
                <w:b/>
                <w:sz w:val="24"/>
                <w:szCs w:val="24"/>
              </w:rPr>
              <w:t>Tierra del Fuego</w:t>
            </w:r>
            <w:r w:rsidRPr="00604272">
              <w:rPr>
                <w:sz w:val="24"/>
                <w:szCs w:val="24"/>
              </w:rPr>
              <w:t xml:space="preserve">: </w:t>
            </w:r>
            <w:r>
              <w:rPr>
                <w:sz w:val="24"/>
                <w:szCs w:val="24"/>
              </w:rPr>
              <w:t>En 1883/89 se otorgan</w:t>
            </w:r>
            <w:r w:rsidRPr="00604272">
              <w:rPr>
                <w:sz w:val="24"/>
                <w:szCs w:val="24"/>
              </w:rPr>
              <w:t xml:space="preserve"> </w:t>
            </w:r>
            <w:r>
              <w:rPr>
                <w:sz w:val="24"/>
                <w:szCs w:val="24"/>
              </w:rPr>
              <w:t>cuatro c</w:t>
            </w:r>
            <w:r w:rsidRPr="00604272">
              <w:rPr>
                <w:sz w:val="24"/>
                <w:szCs w:val="24"/>
              </w:rPr>
              <w:t>oncesiones en arrendamiento</w:t>
            </w:r>
            <w:r>
              <w:rPr>
                <w:sz w:val="24"/>
                <w:szCs w:val="24"/>
              </w:rPr>
              <w:t xml:space="preserve"> por 20 años a 4 sociedades que, a poco andar, se reducen a 2. Son c</w:t>
            </w:r>
            <w:r w:rsidRPr="00604272">
              <w:rPr>
                <w:sz w:val="24"/>
                <w:szCs w:val="24"/>
              </w:rPr>
              <w:t>asi 1,5 millones de hectáreas.</w:t>
            </w:r>
            <w:r w:rsidR="00C518D6">
              <w:rPr>
                <w:sz w:val="24"/>
                <w:szCs w:val="24"/>
              </w:rPr>
              <w:t xml:space="preserve"> Se crea la Sociedad Explotadora de Tierra del Fuego (SETF) que llega a controlar más de 2 millones de hectáreas en Tierra del Fuego chilena y Magallanes continenta</w:t>
            </w:r>
            <w:r w:rsidR="00043274">
              <w:rPr>
                <w:sz w:val="24"/>
                <w:szCs w:val="24"/>
              </w:rPr>
              <w:t>l</w:t>
            </w:r>
            <w:r w:rsidR="00C518D6">
              <w:rPr>
                <w:sz w:val="24"/>
                <w:szCs w:val="24"/>
              </w:rPr>
              <w:t>, casi 3 millones</w:t>
            </w:r>
            <w:r w:rsidR="00043274">
              <w:rPr>
                <w:sz w:val="24"/>
                <w:szCs w:val="24"/>
              </w:rPr>
              <w:t xml:space="preserve"> de hectáreas si se</w:t>
            </w:r>
            <w:r w:rsidR="00C518D6">
              <w:rPr>
                <w:sz w:val="24"/>
                <w:szCs w:val="24"/>
              </w:rPr>
              <w:t xml:space="preserve"> consideran</w:t>
            </w:r>
            <w:r w:rsidR="00043274">
              <w:rPr>
                <w:sz w:val="24"/>
                <w:szCs w:val="24"/>
              </w:rPr>
              <w:t xml:space="preserve"> sus tierras en territorios adyacentes de Argentina.</w:t>
            </w:r>
          </w:p>
          <w:p w:rsidR="007474F3" w:rsidRPr="00604272" w:rsidRDefault="007474F3" w:rsidP="00B4579D">
            <w:pPr>
              <w:spacing w:after="120"/>
              <w:rPr>
                <w:sz w:val="24"/>
                <w:szCs w:val="24"/>
              </w:rPr>
            </w:pPr>
            <w:r w:rsidRPr="00604272">
              <w:rPr>
                <w:b/>
                <w:sz w:val="24"/>
                <w:szCs w:val="24"/>
              </w:rPr>
              <w:t>Última Esperanza</w:t>
            </w:r>
            <w:r w:rsidRPr="00604272">
              <w:rPr>
                <w:sz w:val="24"/>
                <w:szCs w:val="24"/>
              </w:rPr>
              <w:t xml:space="preserve">: </w:t>
            </w:r>
            <w:r>
              <w:rPr>
                <w:sz w:val="24"/>
                <w:szCs w:val="24"/>
              </w:rPr>
              <w:t>En la d</w:t>
            </w:r>
            <w:r w:rsidRPr="00604272">
              <w:rPr>
                <w:sz w:val="24"/>
                <w:szCs w:val="24"/>
              </w:rPr>
              <w:t>écada</w:t>
            </w:r>
            <w:r>
              <w:rPr>
                <w:sz w:val="24"/>
                <w:szCs w:val="24"/>
              </w:rPr>
              <w:t xml:space="preserve"> de</w:t>
            </w:r>
            <w:r w:rsidRPr="00604272">
              <w:rPr>
                <w:sz w:val="24"/>
                <w:szCs w:val="24"/>
              </w:rPr>
              <w:t xml:space="preserve"> 1890</w:t>
            </w:r>
            <w:r>
              <w:rPr>
                <w:sz w:val="24"/>
                <w:szCs w:val="24"/>
              </w:rPr>
              <w:t xml:space="preserve"> se producen ocupaciones a título precario en más de 300 mil hectáreas que representan unas 20 estancias. Las t</w:t>
            </w:r>
            <w:r w:rsidRPr="00604272">
              <w:rPr>
                <w:sz w:val="24"/>
                <w:szCs w:val="24"/>
              </w:rPr>
              <w:t>ierras ocupadas</w:t>
            </w:r>
            <w:r>
              <w:rPr>
                <w:sz w:val="24"/>
                <w:szCs w:val="24"/>
              </w:rPr>
              <w:t>, cuyos ocupantes solicitaban les fuesen vendidas o arrendadas, cosa que no fue concedidas, fueron</w:t>
            </w:r>
            <w:r w:rsidRPr="00604272">
              <w:rPr>
                <w:sz w:val="24"/>
                <w:szCs w:val="24"/>
              </w:rPr>
              <w:t xml:space="preserve"> subasta</w:t>
            </w:r>
            <w:r>
              <w:rPr>
                <w:sz w:val="24"/>
                <w:szCs w:val="24"/>
              </w:rPr>
              <w:t>das</w:t>
            </w:r>
            <w:r w:rsidRPr="00604272">
              <w:rPr>
                <w:sz w:val="24"/>
                <w:szCs w:val="24"/>
              </w:rPr>
              <w:t xml:space="preserve"> en 1905 adjudicándose el 95% de las tierras a una </w:t>
            </w:r>
            <w:r>
              <w:rPr>
                <w:sz w:val="24"/>
                <w:szCs w:val="24"/>
              </w:rPr>
              <w:t xml:space="preserve">sola </w:t>
            </w:r>
            <w:r w:rsidRPr="00604272">
              <w:rPr>
                <w:sz w:val="24"/>
                <w:szCs w:val="24"/>
              </w:rPr>
              <w:t xml:space="preserve">sociedad </w:t>
            </w:r>
            <w:r>
              <w:rPr>
                <w:sz w:val="24"/>
                <w:szCs w:val="24"/>
              </w:rPr>
              <w:t>que completa unas</w:t>
            </w:r>
            <w:r w:rsidRPr="00604272">
              <w:rPr>
                <w:sz w:val="24"/>
                <w:szCs w:val="24"/>
              </w:rPr>
              <w:t xml:space="preserve"> 380 mil hectáreas. Después de 1906 y hasta 1920 hay una nueva ola de colonos que ocupan espacios hasta entonces considerados marginales</w:t>
            </w:r>
            <w:r>
              <w:rPr>
                <w:sz w:val="24"/>
                <w:szCs w:val="24"/>
              </w:rPr>
              <w:t>, unas 100 mil hectáreas</w:t>
            </w:r>
            <w:r w:rsidRPr="00604272">
              <w:rPr>
                <w:sz w:val="24"/>
                <w:szCs w:val="24"/>
              </w:rPr>
              <w:t xml:space="preserve"> (cosa que también ocurre en el resto de la región</w:t>
            </w:r>
            <w:r w:rsidR="00216AAF">
              <w:rPr>
                <w:sz w:val="24"/>
                <w:szCs w:val="24"/>
              </w:rPr>
              <w:t xml:space="preserve"> de Magallanes</w:t>
            </w:r>
            <w:r>
              <w:rPr>
                <w:sz w:val="24"/>
                <w:szCs w:val="24"/>
              </w:rPr>
              <w:t>).</w:t>
            </w:r>
          </w:p>
        </w:tc>
      </w:tr>
      <w:tr w:rsidR="007474F3" w:rsidRPr="00372DFC" w:rsidTr="00216AAF">
        <w:trPr>
          <w:jc w:val="center"/>
        </w:trPr>
        <w:tc>
          <w:tcPr>
            <w:tcW w:w="16443" w:type="dxa"/>
            <w:shd w:val="clear" w:color="auto" w:fill="DDD9C3" w:themeFill="background2" w:themeFillShade="E6"/>
          </w:tcPr>
          <w:p w:rsidR="007474F3" w:rsidRDefault="007474F3" w:rsidP="007474F3">
            <w:pPr>
              <w:spacing w:after="120"/>
              <w:rPr>
                <w:rFonts w:ascii="Calibri" w:hAnsi="Calibri"/>
                <w:sz w:val="24"/>
                <w:szCs w:val="24"/>
              </w:rPr>
            </w:pPr>
          </w:p>
        </w:tc>
      </w:tr>
    </w:tbl>
    <w:p w:rsidR="007474F3" w:rsidRPr="00E659C6" w:rsidRDefault="001370B4" w:rsidP="00216AAF">
      <w:pPr>
        <w:spacing w:before="120" w:after="120" w:line="240" w:lineRule="auto"/>
        <w:rPr>
          <w:b/>
        </w:rPr>
      </w:pPr>
      <w:r w:rsidRPr="00E659C6">
        <w:rPr>
          <w:rFonts w:ascii="Calibri" w:hAnsi="Calibri"/>
          <w:b/>
          <w:sz w:val="24"/>
          <w:szCs w:val="24"/>
        </w:rPr>
        <w:t>La</w:t>
      </w:r>
      <w:r w:rsidR="00216AAF" w:rsidRPr="00E659C6">
        <w:rPr>
          <w:rFonts w:ascii="Calibri" w:hAnsi="Calibri"/>
          <w:b/>
          <w:sz w:val="24"/>
          <w:szCs w:val="24"/>
        </w:rPr>
        <w:t xml:space="preserve"> que sigue es una presentación calendarizada (en la </w:t>
      </w:r>
      <w:r w:rsidR="002C08E5" w:rsidRPr="00E659C6">
        <w:rPr>
          <w:rFonts w:ascii="Calibri" w:hAnsi="Calibri"/>
          <w:b/>
          <w:sz w:val="24"/>
          <w:szCs w:val="24"/>
        </w:rPr>
        <w:t xml:space="preserve">primera </w:t>
      </w:r>
      <w:r w:rsidR="00216AAF" w:rsidRPr="00E659C6">
        <w:rPr>
          <w:rFonts w:ascii="Calibri" w:hAnsi="Calibri"/>
          <w:b/>
          <w:sz w:val="24"/>
          <w:szCs w:val="24"/>
        </w:rPr>
        <w:t xml:space="preserve">columna se indica el año o </w:t>
      </w:r>
      <w:r w:rsidR="002C08E5" w:rsidRPr="00E659C6">
        <w:rPr>
          <w:rFonts w:ascii="Calibri" w:hAnsi="Calibri"/>
          <w:b/>
          <w:sz w:val="24"/>
          <w:szCs w:val="24"/>
        </w:rPr>
        <w:t xml:space="preserve">período del hito en referencia, en la segunda columna se describe brevemente el evento o episodio y, </w:t>
      </w:r>
      <w:r w:rsidR="00216AAF" w:rsidRPr="00E659C6">
        <w:rPr>
          <w:rFonts w:ascii="Calibri" w:hAnsi="Calibri"/>
          <w:b/>
          <w:sz w:val="24"/>
          <w:szCs w:val="24"/>
        </w:rPr>
        <w:t>en la</w:t>
      </w:r>
      <w:r w:rsidR="002C08E5" w:rsidRPr="00E659C6">
        <w:rPr>
          <w:rFonts w:ascii="Calibri" w:hAnsi="Calibri"/>
          <w:b/>
          <w:sz w:val="24"/>
          <w:szCs w:val="24"/>
        </w:rPr>
        <w:t xml:space="preserve"> tercera</w:t>
      </w:r>
      <w:r w:rsidR="00216AAF" w:rsidRPr="00E659C6">
        <w:rPr>
          <w:rFonts w:ascii="Calibri" w:hAnsi="Calibri"/>
          <w:b/>
          <w:sz w:val="24"/>
          <w:szCs w:val="24"/>
        </w:rPr>
        <w:t xml:space="preserve"> columna</w:t>
      </w:r>
      <w:r w:rsidR="002C08E5" w:rsidRPr="00E659C6">
        <w:rPr>
          <w:rFonts w:ascii="Calibri" w:hAnsi="Calibri"/>
          <w:b/>
          <w:sz w:val="24"/>
          <w:szCs w:val="24"/>
        </w:rPr>
        <w:t>,</w:t>
      </w:r>
      <w:r w:rsidR="00216AAF" w:rsidRPr="00E659C6">
        <w:rPr>
          <w:rFonts w:ascii="Calibri" w:hAnsi="Calibri"/>
          <w:b/>
          <w:sz w:val="24"/>
          <w:szCs w:val="24"/>
        </w:rPr>
        <w:t xml:space="preserve"> la fuente específica.</w:t>
      </w:r>
    </w:p>
    <w:tbl>
      <w:tblPr>
        <w:tblStyle w:val="Tablaconcuadrcula"/>
        <w:tblW w:w="16443" w:type="dxa"/>
        <w:jc w:val="center"/>
        <w:tblLayout w:type="fixed"/>
        <w:tblLook w:val="04A0" w:firstRow="1" w:lastRow="0" w:firstColumn="1" w:lastColumn="0" w:noHBand="0" w:noVBand="1"/>
      </w:tblPr>
      <w:tblGrid>
        <w:gridCol w:w="993"/>
        <w:gridCol w:w="14785"/>
        <w:gridCol w:w="665"/>
      </w:tblGrid>
      <w:tr w:rsidR="007474F3" w:rsidRPr="00E659C6" w:rsidTr="00E659C6">
        <w:trPr>
          <w:jc w:val="center"/>
        </w:trPr>
        <w:tc>
          <w:tcPr>
            <w:tcW w:w="993" w:type="dxa"/>
            <w:shd w:val="clear" w:color="auto" w:fill="DDD9C3" w:themeFill="background2" w:themeFillShade="E6"/>
            <w:vAlign w:val="center"/>
          </w:tcPr>
          <w:p w:rsidR="007474F3" w:rsidRPr="00E659C6" w:rsidRDefault="007474F3" w:rsidP="00E659C6">
            <w:pPr>
              <w:jc w:val="center"/>
              <w:rPr>
                <w:b/>
              </w:rPr>
            </w:pPr>
            <w:r w:rsidRPr="00E659C6">
              <w:rPr>
                <w:b/>
              </w:rPr>
              <w:t>Año</w:t>
            </w:r>
          </w:p>
        </w:tc>
        <w:tc>
          <w:tcPr>
            <w:tcW w:w="14785" w:type="dxa"/>
            <w:shd w:val="clear" w:color="auto" w:fill="DDD9C3" w:themeFill="background2" w:themeFillShade="E6"/>
            <w:vAlign w:val="center"/>
          </w:tcPr>
          <w:p w:rsidR="007474F3" w:rsidRPr="00E659C6" w:rsidRDefault="007474F3" w:rsidP="00E659C6">
            <w:pPr>
              <w:spacing w:after="120"/>
              <w:jc w:val="center"/>
              <w:rPr>
                <w:rFonts w:ascii="Calibri" w:hAnsi="Calibri"/>
                <w:b/>
              </w:rPr>
            </w:pPr>
            <w:r w:rsidRPr="00E659C6">
              <w:rPr>
                <w:rFonts w:ascii="Calibri" w:hAnsi="Calibri"/>
                <w:b/>
              </w:rPr>
              <w:t>Evento o episodio</w:t>
            </w:r>
          </w:p>
        </w:tc>
        <w:tc>
          <w:tcPr>
            <w:tcW w:w="665" w:type="dxa"/>
            <w:shd w:val="clear" w:color="auto" w:fill="DDD9C3" w:themeFill="background2" w:themeFillShade="E6"/>
            <w:vAlign w:val="center"/>
          </w:tcPr>
          <w:p w:rsidR="007474F3" w:rsidRPr="00E659C6" w:rsidRDefault="007474F3" w:rsidP="00E659C6">
            <w:pPr>
              <w:jc w:val="center"/>
              <w:rPr>
                <w:b/>
              </w:rPr>
            </w:pPr>
            <w:r w:rsidRPr="00E659C6">
              <w:rPr>
                <w:b/>
              </w:rPr>
              <w:t>Nota</w:t>
            </w:r>
          </w:p>
        </w:tc>
      </w:tr>
      <w:tr w:rsidR="00916519" w:rsidRPr="00372DFC" w:rsidTr="00916519">
        <w:trPr>
          <w:jc w:val="center"/>
        </w:trPr>
        <w:tc>
          <w:tcPr>
            <w:tcW w:w="993" w:type="dxa"/>
            <w:vAlign w:val="center"/>
          </w:tcPr>
          <w:p w:rsidR="00916519" w:rsidRDefault="00916519" w:rsidP="00916519">
            <w:pPr>
              <w:jc w:val="center"/>
              <w:rPr>
                <w:sz w:val="20"/>
                <w:szCs w:val="20"/>
              </w:rPr>
            </w:pPr>
            <w:r w:rsidRPr="00372DFC">
              <w:rPr>
                <w:sz w:val="20"/>
                <w:szCs w:val="20"/>
              </w:rPr>
              <w:t>1868</w:t>
            </w:r>
          </w:p>
          <w:p w:rsidR="00916519" w:rsidRPr="00372DFC" w:rsidRDefault="00916519" w:rsidP="00916519">
            <w:pPr>
              <w:jc w:val="center"/>
              <w:rPr>
                <w:sz w:val="20"/>
                <w:szCs w:val="20"/>
              </w:rPr>
            </w:pPr>
            <w:r w:rsidRPr="00372DFC">
              <w:rPr>
                <w:sz w:val="20"/>
                <w:szCs w:val="20"/>
              </w:rPr>
              <w:t>1871</w:t>
            </w:r>
          </w:p>
        </w:tc>
        <w:tc>
          <w:tcPr>
            <w:tcW w:w="14785" w:type="dxa"/>
          </w:tcPr>
          <w:p w:rsidR="00916519" w:rsidRPr="00372DFC" w:rsidRDefault="00916519" w:rsidP="00B4579D">
            <w:pPr>
              <w:spacing w:after="120"/>
              <w:rPr>
                <w:rFonts w:ascii="Calibri" w:hAnsi="Calibri"/>
                <w:sz w:val="24"/>
                <w:szCs w:val="24"/>
              </w:rPr>
            </w:pPr>
            <w:r>
              <w:rPr>
                <w:rFonts w:ascii="Calibri" w:hAnsi="Calibri"/>
                <w:sz w:val="24"/>
                <w:szCs w:val="24"/>
              </w:rPr>
              <w:t>En el p</w:t>
            </w:r>
            <w:r w:rsidRPr="00372DFC">
              <w:rPr>
                <w:rFonts w:ascii="Calibri" w:hAnsi="Calibri"/>
                <w:sz w:val="24"/>
                <w:szCs w:val="24"/>
              </w:rPr>
              <w:t xml:space="preserve">eríodo </w:t>
            </w:r>
            <w:r>
              <w:rPr>
                <w:rFonts w:ascii="Calibri" w:hAnsi="Calibri"/>
                <w:sz w:val="24"/>
                <w:szCs w:val="24"/>
              </w:rPr>
              <w:t xml:space="preserve">1868-1871, bajo el </w:t>
            </w:r>
            <w:r w:rsidRPr="00372DFC">
              <w:rPr>
                <w:rFonts w:ascii="Calibri" w:hAnsi="Calibri"/>
                <w:sz w:val="24"/>
                <w:szCs w:val="24"/>
              </w:rPr>
              <w:t>gobernador Oscar Viel</w:t>
            </w:r>
            <w:r>
              <w:rPr>
                <w:rFonts w:ascii="Calibri" w:hAnsi="Calibri"/>
                <w:sz w:val="24"/>
                <w:szCs w:val="24"/>
              </w:rPr>
              <w:t xml:space="preserve">, se produce en P. Arenas lo que </w:t>
            </w:r>
            <w:r w:rsidRPr="00372DFC">
              <w:rPr>
                <w:rFonts w:ascii="Calibri" w:hAnsi="Calibri"/>
                <w:sz w:val="24"/>
                <w:szCs w:val="24"/>
              </w:rPr>
              <w:t xml:space="preserve">M. Martinic describe como una “mutación de mísero establecimiento penal-militar en floreciente núcleo de </w:t>
            </w:r>
            <w:r>
              <w:rPr>
                <w:rFonts w:ascii="Calibri" w:hAnsi="Calibri"/>
                <w:sz w:val="24"/>
                <w:szCs w:val="24"/>
              </w:rPr>
              <w:t>vida y actividad colonizadora”. En este período s</w:t>
            </w:r>
            <w:r w:rsidRPr="00372DFC">
              <w:rPr>
                <w:rFonts w:ascii="Calibri" w:hAnsi="Calibri"/>
                <w:sz w:val="24"/>
                <w:szCs w:val="24"/>
              </w:rPr>
              <w:t>urgen los baqueanos y traficantes que se lanzan hacia el norte en plan de tráfico mercantil y de captura de animales vacunos y caballares baguales y empiezan a llegar colonos europeos y chilenos. (En 1868 llegan 60 familias a Punta Arenas, traídas por el gobernador Oscar Viel desde Chiloé y Llanquihue.)</w:t>
            </w:r>
            <w:r w:rsidR="00E659C6">
              <w:rPr>
                <w:rFonts w:ascii="Calibri" w:hAnsi="Calibri"/>
                <w:sz w:val="24"/>
                <w:szCs w:val="24"/>
              </w:rPr>
              <w:t>. En 1867 sólo se contabilizaban 240 ovinos en Punta Arenas (J. Calderón)</w:t>
            </w:r>
          </w:p>
        </w:tc>
        <w:tc>
          <w:tcPr>
            <w:tcW w:w="665" w:type="dxa"/>
            <w:vMerge w:val="restart"/>
            <w:vAlign w:val="center"/>
          </w:tcPr>
          <w:p w:rsidR="00916519" w:rsidRPr="00372DFC" w:rsidRDefault="00916519" w:rsidP="00916519">
            <w:pPr>
              <w:jc w:val="center"/>
              <w:rPr>
                <w:sz w:val="20"/>
                <w:szCs w:val="20"/>
              </w:rPr>
            </w:pPr>
            <w:r w:rsidRPr="00372DFC">
              <w:rPr>
                <w:sz w:val="20"/>
                <w:szCs w:val="20"/>
              </w:rPr>
              <w:t>5</w:t>
            </w:r>
            <w:r w:rsidR="00E659C6">
              <w:rPr>
                <w:sz w:val="20"/>
                <w:szCs w:val="20"/>
              </w:rPr>
              <w:t>,13</w:t>
            </w:r>
          </w:p>
        </w:tc>
      </w:tr>
      <w:tr w:rsidR="00916519" w:rsidRPr="00604272" w:rsidTr="00916519">
        <w:trPr>
          <w:jc w:val="center"/>
        </w:trPr>
        <w:tc>
          <w:tcPr>
            <w:tcW w:w="993" w:type="dxa"/>
            <w:vAlign w:val="center"/>
          </w:tcPr>
          <w:p w:rsidR="00916519" w:rsidRPr="00372DFC" w:rsidRDefault="00C518D6" w:rsidP="00916519">
            <w:pPr>
              <w:jc w:val="center"/>
              <w:rPr>
                <w:sz w:val="20"/>
                <w:szCs w:val="20"/>
              </w:rPr>
            </w:pPr>
            <w:r>
              <w:rPr>
                <w:sz w:val="20"/>
                <w:szCs w:val="20"/>
              </w:rPr>
              <w:t>1875 18</w:t>
            </w:r>
            <w:r w:rsidR="00916519">
              <w:rPr>
                <w:sz w:val="20"/>
                <w:szCs w:val="20"/>
              </w:rPr>
              <w:t>83</w:t>
            </w:r>
          </w:p>
        </w:tc>
        <w:tc>
          <w:tcPr>
            <w:tcW w:w="14785" w:type="dxa"/>
          </w:tcPr>
          <w:p w:rsidR="00916519" w:rsidRPr="00604272" w:rsidRDefault="00C518D6" w:rsidP="00916519">
            <w:pPr>
              <w:spacing w:after="120"/>
              <w:rPr>
                <w:rFonts w:ascii="Calibri" w:hAnsi="Calibri"/>
                <w:sz w:val="24"/>
                <w:szCs w:val="24"/>
              </w:rPr>
            </w:pPr>
            <w:r>
              <w:rPr>
                <w:rFonts w:ascii="Calibri" w:hAnsi="Calibri"/>
                <w:sz w:val="24"/>
                <w:szCs w:val="24"/>
              </w:rPr>
              <w:t>En el período 1875-18</w:t>
            </w:r>
            <w:r w:rsidR="00916519">
              <w:rPr>
                <w:rFonts w:ascii="Calibri" w:hAnsi="Calibri"/>
                <w:sz w:val="24"/>
                <w:szCs w:val="24"/>
              </w:rPr>
              <w:t>83 se inicia la colonización pastoril en el Magallanes central.</w:t>
            </w:r>
          </w:p>
        </w:tc>
        <w:tc>
          <w:tcPr>
            <w:tcW w:w="665" w:type="dxa"/>
            <w:vMerge/>
            <w:vAlign w:val="center"/>
          </w:tcPr>
          <w:p w:rsidR="00916519" w:rsidRPr="00372DFC" w:rsidRDefault="00916519" w:rsidP="00916519">
            <w:pPr>
              <w:jc w:val="center"/>
              <w:rPr>
                <w:sz w:val="20"/>
                <w:szCs w:val="20"/>
              </w:rPr>
            </w:pPr>
          </w:p>
        </w:tc>
      </w:tr>
      <w:tr w:rsidR="00916519" w:rsidTr="00916519">
        <w:trPr>
          <w:jc w:val="center"/>
        </w:trPr>
        <w:tc>
          <w:tcPr>
            <w:tcW w:w="993" w:type="dxa"/>
            <w:vAlign w:val="center"/>
          </w:tcPr>
          <w:p w:rsidR="00916519" w:rsidRPr="00372DFC" w:rsidRDefault="00916519" w:rsidP="00916519">
            <w:pPr>
              <w:jc w:val="center"/>
              <w:rPr>
                <w:sz w:val="20"/>
                <w:szCs w:val="20"/>
              </w:rPr>
            </w:pPr>
            <w:r w:rsidRPr="00372DFC">
              <w:rPr>
                <w:sz w:val="20"/>
                <w:szCs w:val="20"/>
              </w:rPr>
              <w:t>1875</w:t>
            </w:r>
          </w:p>
        </w:tc>
        <w:tc>
          <w:tcPr>
            <w:tcW w:w="14785" w:type="dxa"/>
          </w:tcPr>
          <w:p w:rsidR="00916519" w:rsidRPr="008403DE" w:rsidRDefault="00916519" w:rsidP="00B4579D">
            <w:pPr>
              <w:jc w:val="both"/>
              <w:rPr>
                <w:rFonts w:ascii="Calibri" w:hAnsi="Calibri"/>
                <w:color w:val="000000"/>
                <w:sz w:val="24"/>
                <w:szCs w:val="24"/>
              </w:rPr>
            </w:pPr>
            <w:r w:rsidRPr="008403DE">
              <w:rPr>
                <w:rFonts w:ascii="Calibri" w:hAnsi="Calibri"/>
                <w:color w:val="000000"/>
                <w:sz w:val="24"/>
                <w:szCs w:val="24"/>
              </w:rPr>
              <w:t>Primeras iniciativas de colonización y peticiones de concesión: 20.000 ha en Vaquería del Norte (ribera sur del Skyring) (Bouquet) y 100.000 ha en San Gregorio (Bouquet y Gale). Vital Díaz se instala en Palomares con una crianza de vacunos continuado, al fallecer, por su esposa Juana Díaz.</w:t>
            </w:r>
          </w:p>
        </w:tc>
        <w:tc>
          <w:tcPr>
            <w:tcW w:w="665" w:type="dxa"/>
            <w:vMerge/>
            <w:vAlign w:val="center"/>
          </w:tcPr>
          <w:p w:rsidR="00916519" w:rsidRPr="00372DFC" w:rsidRDefault="00916519" w:rsidP="00916519">
            <w:pPr>
              <w:jc w:val="center"/>
              <w:rPr>
                <w:sz w:val="20"/>
                <w:szCs w:val="20"/>
              </w:rPr>
            </w:pPr>
          </w:p>
        </w:tc>
      </w:tr>
      <w:tr w:rsidR="00916519" w:rsidTr="00916519">
        <w:trPr>
          <w:jc w:val="center"/>
        </w:trPr>
        <w:tc>
          <w:tcPr>
            <w:tcW w:w="993" w:type="dxa"/>
            <w:vAlign w:val="center"/>
          </w:tcPr>
          <w:p w:rsidR="00916519" w:rsidRPr="00372DFC" w:rsidRDefault="00916519" w:rsidP="00916519">
            <w:pPr>
              <w:jc w:val="center"/>
              <w:rPr>
                <w:sz w:val="20"/>
                <w:szCs w:val="20"/>
              </w:rPr>
            </w:pPr>
            <w:r w:rsidRPr="00372DFC">
              <w:rPr>
                <w:sz w:val="20"/>
                <w:szCs w:val="20"/>
              </w:rPr>
              <w:t>1876</w:t>
            </w:r>
          </w:p>
        </w:tc>
        <w:tc>
          <w:tcPr>
            <w:tcW w:w="14785" w:type="dxa"/>
            <w:vAlign w:val="center"/>
          </w:tcPr>
          <w:p w:rsidR="00916519" w:rsidRPr="008403DE" w:rsidRDefault="00916519" w:rsidP="00B4579D">
            <w:pPr>
              <w:jc w:val="both"/>
              <w:rPr>
                <w:rFonts w:ascii="Calibri" w:hAnsi="Calibri"/>
                <w:color w:val="000000"/>
                <w:sz w:val="24"/>
                <w:szCs w:val="24"/>
              </w:rPr>
            </w:pPr>
            <w:r w:rsidRPr="008403DE">
              <w:rPr>
                <w:rFonts w:ascii="Calibri" w:hAnsi="Calibri"/>
                <w:color w:val="000000"/>
                <w:sz w:val="24"/>
                <w:szCs w:val="24"/>
              </w:rPr>
              <w:t>José Manzano se instala en la parte oriental de Laguna Blanca (Carpa Manzano) pero con propósitos de caza y comercio pieles.</w:t>
            </w:r>
          </w:p>
        </w:tc>
        <w:tc>
          <w:tcPr>
            <w:tcW w:w="665" w:type="dxa"/>
            <w:vMerge/>
            <w:vAlign w:val="center"/>
          </w:tcPr>
          <w:p w:rsidR="00916519" w:rsidRPr="00372DFC" w:rsidRDefault="00916519" w:rsidP="00916519">
            <w:pPr>
              <w:jc w:val="center"/>
              <w:rPr>
                <w:sz w:val="20"/>
                <w:szCs w:val="20"/>
              </w:rPr>
            </w:pPr>
          </w:p>
        </w:tc>
      </w:tr>
      <w:tr w:rsidR="00B4579D" w:rsidTr="00916519">
        <w:trPr>
          <w:jc w:val="center"/>
        </w:trPr>
        <w:tc>
          <w:tcPr>
            <w:tcW w:w="993" w:type="dxa"/>
            <w:vAlign w:val="center"/>
          </w:tcPr>
          <w:p w:rsidR="00B4579D" w:rsidRPr="00372DFC" w:rsidRDefault="00B4579D" w:rsidP="00916519">
            <w:pPr>
              <w:jc w:val="center"/>
              <w:rPr>
                <w:sz w:val="20"/>
                <w:szCs w:val="20"/>
              </w:rPr>
            </w:pPr>
            <w:r w:rsidRPr="00372DFC">
              <w:rPr>
                <w:sz w:val="20"/>
                <w:szCs w:val="20"/>
              </w:rPr>
              <w:t>1877</w:t>
            </w:r>
          </w:p>
        </w:tc>
        <w:tc>
          <w:tcPr>
            <w:tcW w:w="14785" w:type="dxa"/>
            <w:vAlign w:val="center"/>
          </w:tcPr>
          <w:p w:rsidR="00B4579D" w:rsidRPr="008403DE" w:rsidRDefault="00B4579D" w:rsidP="00B4579D">
            <w:pPr>
              <w:jc w:val="both"/>
              <w:rPr>
                <w:rFonts w:ascii="Calibri" w:hAnsi="Calibri"/>
                <w:color w:val="333333"/>
                <w:sz w:val="24"/>
                <w:szCs w:val="24"/>
              </w:rPr>
            </w:pPr>
            <w:r w:rsidRPr="008403DE">
              <w:rPr>
                <w:rFonts w:ascii="Calibri" w:hAnsi="Calibri"/>
                <w:color w:val="333333"/>
                <w:sz w:val="24"/>
                <w:szCs w:val="24"/>
              </w:rPr>
              <w:t xml:space="preserve">El Gobernador Dublé Almeida, trae 300 ovejas desde las islas Malvinas, las que vende al comerciante inglés Enrique Reynard; éste coloca el ganado </w:t>
            </w:r>
            <w:r w:rsidRPr="008403DE">
              <w:rPr>
                <w:rFonts w:ascii="Calibri" w:hAnsi="Calibri"/>
                <w:color w:val="333333"/>
                <w:sz w:val="24"/>
                <w:szCs w:val="24"/>
              </w:rPr>
              <w:lastRenderedPageBreak/>
              <w:t>en la isla Isabel, frente a la costa noreste de la península de Brunswick, cedida para tal objeto en 1877.</w:t>
            </w:r>
          </w:p>
        </w:tc>
        <w:tc>
          <w:tcPr>
            <w:tcW w:w="665" w:type="dxa"/>
            <w:vAlign w:val="center"/>
          </w:tcPr>
          <w:p w:rsidR="00B4579D" w:rsidRPr="00372DFC" w:rsidRDefault="00B4579D" w:rsidP="00916519">
            <w:pPr>
              <w:jc w:val="center"/>
              <w:rPr>
                <w:sz w:val="20"/>
                <w:szCs w:val="20"/>
              </w:rPr>
            </w:pPr>
            <w:r w:rsidRPr="00372DFC">
              <w:rPr>
                <w:sz w:val="20"/>
                <w:szCs w:val="20"/>
              </w:rPr>
              <w:lastRenderedPageBreak/>
              <w:t>6</w:t>
            </w:r>
          </w:p>
        </w:tc>
      </w:tr>
      <w:tr w:rsidR="00916519" w:rsidTr="00916519">
        <w:trPr>
          <w:trHeight w:val="244"/>
          <w:jc w:val="center"/>
        </w:trPr>
        <w:tc>
          <w:tcPr>
            <w:tcW w:w="993" w:type="dxa"/>
            <w:vMerge w:val="restart"/>
            <w:vAlign w:val="center"/>
          </w:tcPr>
          <w:p w:rsidR="00916519" w:rsidRDefault="00916519" w:rsidP="00916519">
            <w:pPr>
              <w:jc w:val="center"/>
              <w:rPr>
                <w:sz w:val="20"/>
                <w:szCs w:val="20"/>
              </w:rPr>
            </w:pPr>
            <w:r w:rsidRPr="00372DFC">
              <w:rPr>
                <w:sz w:val="20"/>
                <w:szCs w:val="20"/>
              </w:rPr>
              <w:t>1878</w:t>
            </w:r>
          </w:p>
          <w:p w:rsidR="00916519" w:rsidRPr="00372DFC" w:rsidRDefault="00916519" w:rsidP="00916519">
            <w:pPr>
              <w:jc w:val="center"/>
              <w:rPr>
                <w:sz w:val="20"/>
                <w:szCs w:val="20"/>
              </w:rPr>
            </w:pPr>
            <w:r w:rsidRPr="00372DFC">
              <w:rPr>
                <w:sz w:val="20"/>
                <w:szCs w:val="20"/>
              </w:rPr>
              <w:t>1879</w:t>
            </w:r>
          </w:p>
        </w:tc>
        <w:tc>
          <w:tcPr>
            <w:tcW w:w="14785" w:type="dxa"/>
          </w:tcPr>
          <w:p w:rsidR="00916519" w:rsidRPr="008403DE" w:rsidRDefault="00916519" w:rsidP="00B4579D">
            <w:pPr>
              <w:jc w:val="both"/>
              <w:rPr>
                <w:rFonts w:ascii="Calibri" w:hAnsi="Calibri"/>
                <w:color w:val="000000"/>
                <w:sz w:val="24"/>
                <w:szCs w:val="24"/>
              </w:rPr>
            </w:pPr>
            <w:r w:rsidRPr="008403DE">
              <w:rPr>
                <w:rFonts w:ascii="Calibri" w:hAnsi="Calibri"/>
                <w:color w:val="000000"/>
                <w:sz w:val="24"/>
                <w:szCs w:val="24"/>
              </w:rPr>
              <w:t>En 1978 Marius Andrieu peticionó una concesión de 2.800 hectáreas en San Gregorio para iniciar una hacienda ovejera. Para 1879 ya tenía construidas cinco casas y un galpón, además de otro en construcción, y había introducido 700 ovejas, traídas desde las islas Malvinas, asociado con Francisco Roig. Andrieu solicitó al Ministro de Relaciones Exteriores y Colonización, y le fue concedida, una superficie de 5 leguas (del orden de 12.500 ha). Pudieron entonces traer nuevas ovejas malvineras, subiendo a 1.500 la dotación. Trajeron además 31 caballares desde Montevideo. (Se supuso que la primera concesión ascendía a 300 ha.</w:t>
            </w:r>
          </w:p>
        </w:tc>
        <w:tc>
          <w:tcPr>
            <w:tcW w:w="665" w:type="dxa"/>
            <w:vMerge w:val="restart"/>
            <w:vAlign w:val="center"/>
          </w:tcPr>
          <w:p w:rsidR="00916519" w:rsidRPr="00372DFC" w:rsidRDefault="00916519" w:rsidP="00916519">
            <w:pPr>
              <w:jc w:val="center"/>
              <w:rPr>
                <w:sz w:val="20"/>
                <w:szCs w:val="20"/>
              </w:rPr>
            </w:pPr>
            <w:r w:rsidRPr="00372DFC">
              <w:rPr>
                <w:sz w:val="20"/>
                <w:szCs w:val="20"/>
              </w:rPr>
              <w:t>5</w:t>
            </w:r>
          </w:p>
        </w:tc>
      </w:tr>
      <w:tr w:rsidR="00916519" w:rsidTr="00916519">
        <w:trPr>
          <w:trHeight w:val="244"/>
          <w:jc w:val="center"/>
        </w:trPr>
        <w:tc>
          <w:tcPr>
            <w:tcW w:w="993" w:type="dxa"/>
            <w:vMerge/>
            <w:vAlign w:val="center"/>
          </w:tcPr>
          <w:p w:rsidR="00916519" w:rsidRPr="00372DFC" w:rsidRDefault="00916519" w:rsidP="00916519">
            <w:pPr>
              <w:jc w:val="center"/>
              <w:rPr>
                <w:sz w:val="20"/>
                <w:szCs w:val="20"/>
              </w:rPr>
            </w:pPr>
          </w:p>
        </w:tc>
        <w:tc>
          <w:tcPr>
            <w:tcW w:w="14785" w:type="dxa"/>
            <w:vAlign w:val="center"/>
          </w:tcPr>
          <w:p w:rsidR="00916519" w:rsidRPr="008403DE" w:rsidRDefault="00916519" w:rsidP="00B4579D">
            <w:pPr>
              <w:jc w:val="both"/>
              <w:rPr>
                <w:rFonts w:ascii="Calibri" w:hAnsi="Calibri"/>
                <w:color w:val="000000"/>
                <w:sz w:val="24"/>
                <w:szCs w:val="24"/>
              </w:rPr>
            </w:pPr>
            <w:r w:rsidRPr="008403DE">
              <w:rPr>
                <w:rFonts w:ascii="Calibri" w:hAnsi="Calibri"/>
                <w:color w:val="000000"/>
                <w:sz w:val="24"/>
                <w:szCs w:val="24"/>
              </w:rPr>
              <w:t>Para las mismas fechas, Guillermo Bloom había pedido y obtenido autorización para ocupar terrenos entre las bahías Peckett y Oazy. No puede excluirse también la posibilidad de existencia para la misma época de algunas instalaciones de facto, como pudo ser la del uruguayo Donato Benítez en el valle del río Susana, al occidente del cabo San Gregorio. Ambos darían inicio a sendas pequeñas y precarias explotaciones pecuarias.</w:t>
            </w:r>
          </w:p>
        </w:tc>
        <w:tc>
          <w:tcPr>
            <w:tcW w:w="665" w:type="dxa"/>
            <w:vMerge/>
            <w:vAlign w:val="center"/>
          </w:tcPr>
          <w:p w:rsidR="00916519" w:rsidRPr="00372DFC" w:rsidRDefault="00916519" w:rsidP="00916519">
            <w:pPr>
              <w:jc w:val="center"/>
              <w:rPr>
                <w:sz w:val="20"/>
                <w:szCs w:val="20"/>
              </w:rPr>
            </w:pPr>
          </w:p>
        </w:tc>
      </w:tr>
      <w:tr w:rsidR="00B4579D" w:rsidTr="00916519">
        <w:trPr>
          <w:jc w:val="center"/>
        </w:trPr>
        <w:tc>
          <w:tcPr>
            <w:tcW w:w="993" w:type="dxa"/>
            <w:vAlign w:val="center"/>
          </w:tcPr>
          <w:p w:rsidR="00B4579D" w:rsidRPr="00372DFC" w:rsidRDefault="00B4579D" w:rsidP="00916519">
            <w:pPr>
              <w:jc w:val="center"/>
              <w:rPr>
                <w:sz w:val="20"/>
                <w:szCs w:val="20"/>
              </w:rPr>
            </w:pPr>
            <w:r w:rsidRPr="00372DFC">
              <w:rPr>
                <w:sz w:val="20"/>
                <w:szCs w:val="20"/>
              </w:rPr>
              <w:t>1881</w:t>
            </w:r>
          </w:p>
        </w:tc>
        <w:tc>
          <w:tcPr>
            <w:tcW w:w="14785" w:type="dxa"/>
          </w:tcPr>
          <w:p w:rsidR="00B4579D" w:rsidRPr="008403DE" w:rsidRDefault="00B4579D" w:rsidP="00B4579D">
            <w:pPr>
              <w:rPr>
                <w:rFonts w:ascii="Calibri" w:hAnsi="Calibri"/>
                <w:sz w:val="24"/>
                <w:szCs w:val="24"/>
              </w:rPr>
            </w:pPr>
            <w:r w:rsidRPr="008403DE">
              <w:rPr>
                <w:rFonts w:ascii="Calibri" w:hAnsi="Calibri"/>
                <w:sz w:val="24"/>
                <w:szCs w:val="24"/>
              </w:rPr>
              <w:t>Tratado límites Chile-Argentina</w:t>
            </w:r>
          </w:p>
        </w:tc>
        <w:tc>
          <w:tcPr>
            <w:tcW w:w="665" w:type="dxa"/>
            <w:vAlign w:val="center"/>
          </w:tcPr>
          <w:p w:rsidR="00B4579D" w:rsidRPr="00372DFC" w:rsidRDefault="00B4579D" w:rsidP="00916519">
            <w:pPr>
              <w:jc w:val="center"/>
              <w:rPr>
                <w:sz w:val="20"/>
                <w:szCs w:val="20"/>
              </w:rPr>
            </w:pPr>
            <w:r w:rsidRPr="00372DFC">
              <w:rPr>
                <w:sz w:val="20"/>
                <w:szCs w:val="20"/>
              </w:rPr>
              <w:t>3</w:t>
            </w:r>
          </w:p>
        </w:tc>
      </w:tr>
      <w:tr w:rsidR="00B4579D" w:rsidTr="00916519">
        <w:trPr>
          <w:jc w:val="center"/>
        </w:trPr>
        <w:tc>
          <w:tcPr>
            <w:tcW w:w="993" w:type="dxa"/>
            <w:vAlign w:val="center"/>
          </w:tcPr>
          <w:p w:rsidR="00B4579D" w:rsidRPr="00372DFC" w:rsidRDefault="00B4579D" w:rsidP="00916519">
            <w:pPr>
              <w:jc w:val="center"/>
              <w:rPr>
                <w:sz w:val="20"/>
                <w:szCs w:val="20"/>
              </w:rPr>
            </w:pPr>
            <w:r w:rsidRPr="00372DFC">
              <w:rPr>
                <w:sz w:val="20"/>
                <w:szCs w:val="20"/>
              </w:rPr>
              <w:t>1882</w:t>
            </w:r>
          </w:p>
        </w:tc>
        <w:tc>
          <w:tcPr>
            <w:tcW w:w="14785" w:type="dxa"/>
            <w:vAlign w:val="center"/>
          </w:tcPr>
          <w:p w:rsidR="00B4579D" w:rsidRPr="008403DE" w:rsidRDefault="00B4579D" w:rsidP="00B4579D">
            <w:pPr>
              <w:jc w:val="both"/>
              <w:rPr>
                <w:rFonts w:ascii="Calibri" w:hAnsi="Calibri"/>
                <w:color w:val="000000"/>
                <w:sz w:val="24"/>
                <w:szCs w:val="24"/>
              </w:rPr>
            </w:pPr>
            <w:r w:rsidRPr="008403DE">
              <w:rPr>
                <w:rFonts w:ascii="Calibri" w:hAnsi="Calibri"/>
                <w:color w:val="000000"/>
                <w:sz w:val="24"/>
                <w:szCs w:val="24"/>
              </w:rPr>
              <w:t>Andrieu, quien no tuvo mayor éxito, acabó por ceder sus derechos y hacienda al comerciante José Menéndez (noviembre de 1882)</w:t>
            </w:r>
          </w:p>
        </w:tc>
        <w:tc>
          <w:tcPr>
            <w:tcW w:w="665" w:type="dxa"/>
            <w:vAlign w:val="center"/>
          </w:tcPr>
          <w:p w:rsidR="00B4579D" w:rsidRPr="00372DFC" w:rsidRDefault="00B4579D" w:rsidP="00916519">
            <w:pPr>
              <w:jc w:val="center"/>
              <w:rPr>
                <w:sz w:val="20"/>
                <w:szCs w:val="20"/>
              </w:rPr>
            </w:pPr>
            <w:r w:rsidRPr="00372DFC">
              <w:rPr>
                <w:sz w:val="20"/>
                <w:szCs w:val="20"/>
              </w:rPr>
              <w:t>5</w:t>
            </w:r>
          </w:p>
        </w:tc>
      </w:tr>
      <w:tr w:rsidR="00B4579D" w:rsidTr="00916519">
        <w:trPr>
          <w:jc w:val="center"/>
        </w:trPr>
        <w:tc>
          <w:tcPr>
            <w:tcW w:w="993" w:type="dxa"/>
            <w:vAlign w:val="center"/>
          </w:tcPr>
          <w:p w:rsidR="005F0CCC" w:rsidRDefault="00B4579D" w:rsidP="00916519">
            <w:pPr>
              <w:jc w:val="center"/>
              <w:rPr>
                <w:color w:val="000000"/>
                <w:sz w:val="20"/>
                <w:szCs w:val="20"/>
              </w:rPr>
            </w:pPr>
            <w:r w:rsidRPr="00372DFC">
              <w:rPr>
                <w:color w:val="000000"/>
                <w:sz w:val="20"/>
                <w:szCs w:val="20"/>
              </w:rPr>
              <w:t>1882</w:t>
            </w:r>
          </w:p>
          <w:p w:rsidR="00B4579D" w:rsidRPr="00372DFC" w:rsidRDefault="00B4579D" w:rsidP="00916519">
            <w:pPr>
              <w:jc w:val="center"/>
              <w:rPr>
                <w:color w:val="000000"/>
                <w:sz w:val="20"/>
                <w:szCs w:val="20"/>
              </w:rPr>
            </w:pPr>
            <w:r w:rsidRPr="00372DFC">
              <w:rPr>
                <w:color w:val="000000"/>
                <w:sz w:val="20"/>
                <w:szCs w:val="20"/>
              </w:rPr>
              <w:t>1883</w:t>
            </w:r>
          </w:p>
        </w:tc>
        <w:tc>
          <w:tcPr>
            <w:tcW w:w="14785" w:type="dxa"/>
          </w:tcPr>
          <w:p w:rsidR="00B4579D" w:rsidRPr="008403DE" w:rsidRDefault="00B4579D" w:rsidP="00C47E96">
            <w:pPr>
              <w:jc w:val="both"/>
              <w:rPr>
                <w:rFonts w:ascii="Calibri" w:hAnsi="Calibri"/>
                <w:color w:val="000000"/>
                <w:sz w:val="24"/>
                <w:szCs w:val="24"/>
              </w:rPr>
            </w:pPr>
            <w:r w:rsidRPr="008403DE">
              <w:rPr>
                <w:rFonts w:ascii="Calibri" w:hAnsi="Calibri"/>
                <w:color w:val="000000"/>
                <w:sz w:val="24"/>
                <w:szCs w:val="24"/>
              </w:rPr>
              <w:t xml:space="preserve">Confirmadas las potencialidades económicas de la ovejería comenzaron a </w:t>
            </w:r>
            <w:r w:rsidR="00C47E96">
              <w:rPr>
                <w:rFonts w:ascii="Calibri" w:hAnsi="Calibri"/>
                <w:color w:val="000000"/>
                <w:sz w:val="24"/>
                <w:szCs w:val="24"/>
              </w:rPr>
              <w:t>incrementarse</w:t>
            </w:r>
            <w:r w:rsidRPr="008403DE">
              <w:rPr>
                <w:rFonts w:ascii="Calibri" w:hAnsi="Calibri"/>
                <w:color w:val="000000"/>
                <w:sz w:val="24"/>
                <w:szCs w:val="24"/>
              </w:rPr>
              <w:t xml:space="preserve"> las peticiones de t</w:t>
            </w:r>
            <w:r w:rsidR="00C47E96">
              <w:rPr>
                <w:rFonts w:ascii="Calibri" w:hAnsi="Calibri"/>
                <w:color w:val="000000"/>
                <w:sz w:val="24"/>
                <w:szCs w:val="24"/>
              </w:rPr>
              <w:t>ierras: Mateo Paravic</w:t>
            </w:r>
            <w:r w:rsidRPr="008403DE">
              <w:rPr>
                <w:rFonts w:ascii="Calibri" w:hAnsi="Calibri"/>
                <w:color w:val="000000"/>
                <w:sz w:val="24"/>
                <w:szCs w:val="24"/>
              </w:rPr>
              <w:t xml:space="preserve"> en Cabeza del Mar; Augusto Guillaume en Susannah Cove; Carlos Rolph,</w:t>
            </w:r>
            <w:r w:rsidR="00A9097A">
              <w:rPr>
                <w:rFonts w:ascii="Calibri" w:hAnsi="Calibri"/>
                <w:color w:val="000000"/>
                <w:sz w:val="24"/>
                <w:szCs w:val="24"/>
              </w:rPr>
              <w:t xml:space="preserve"> </w:t>
            </w:r>
            <w:r w:rsidRPr="008403DE">
              <w:rPr>
                <w:rFonts w:ascii="Calibri" w:hAnsi="Calibri"/>
                <w:color w:val="000000"/>
                <w:sz w:val="24"/>
                <w:szCs w:val="24"/>
              </w:rPr>
              <w:t>sobre la costa del canal Fitz Roy; Thomas Fenton, en la zona de la laguna Casimiro y Enrique Reynard, junto a la bahía Oazy. En la parte occidental, en campos de Palomares y Skyring, peticionaron los franceses Aquiles Lussac, Santiago Chompcy y Alberto Marchand. Sin embargo, no todos llegaron a instalarse y algunos no prosperaron.</w:t>
            </w:r>
          </w:p>
        </w:tc>
        <w:tc>
          <w:tcPr>
            <w:tcW w:w="665" w:type="dxa"/>
            <w:vAlign w:val="center"/>
          </w:tcPr>
          <w:p w:rsidR="00B4579D" w:rsidRPr="00372DFC" w:rsidRDefault="00B4579D" w:rsidP="00916519">
            <w:pPr>
              <w:jc w:val="center"/>
              <w:rPr>
                <w:sz w:val="20"/>
                <w:szCs w:val="20"/>
              </w:rPr>
            </w:pPr>
            <w:r w:rsidRPr="00372DFC">
              <w:rPr>
                <w:sz w:val="20"/>
                <w:szCs w:val="20"/>
              </w:rPr>
              <w:t>5</w:t>
            </w:r>
          </w:p>
        </w:tc>
      </w:tr>
      <w:tr w:rsidR="00C47E96" w:rsidTr="00916519">
        <w:trPr>
          <w:jc w:val="center"/>
        </w:trPr>
        <w:tc>
          <w:tcPr>
            <w:tcW w:w="993" w:type="dxa"/>
            <w:vMerge w:val="restart"/>
            <w:vAlign w:val="center"/>
          </w:tcPr>
          <w:p w:rsidR="00C47E96" w:rsidRPr="00372DFC" w:rsidRDefault="00C47E96" w:rsidP="00916519">
            <w:pPr>
              <w:jc w:val="center"/>
              <w:rPr>
                <w:color w:val="000000"/>
                <w:sz w:val="20"/>
                <w:szCs w:val="20"/>
              </w:rPr>
            </w:pPr>
            <w:r w:rsidRPr="00372DFC">
              <w:rPr>
                <w:color w:val="000000"/>
                <w:sz w:val="20"/>
                <w:szCs w:val="20"/>
              </w:rPr>
              <w:t>1883</w:t>
            </w:r>
          </w:p>
        </w:tc>
        <w:tc>
          <w:tcPr>
            <w:tcW w:w="14785" w:type="dxa"/>
            <w:vAlign w:val="center"/>
          </w:tcPr>
          <w:p w:rsidR="00C47E96" w:rsidRPr="008403DE" w:rsidRDefault="00C47E96" w:rsidP="00C47E96">
            <w:pPr>
              <w:jc w:val="both"/>
              <w:rPr>
                <w:rFonts w:ascii="Calibri" w:hAnsi="Calibri"/>
                <w:color w:val="000000"/>
                <w:sz w:val="24"/>
                <w:szCs w:val="24"/>
              </w:rPr>
            </w:pPr>
            <w:r w:rsidRPr="008403DE">
              <w:rPr>
                <w:rFonts w:ascii="Calibri" w:hAnsi="Calibri"/>
                <w:color w:val="000000"/>
                <w:sz w:val="24"/>
                <w:szCs w:val="24"/>
              </w:rPr>
              <w:t xml:space="preserve">Henry P., William y Stanley Wood fundaron, junto a la desembocadura del chorrillo Kemerokaik, un establecimiento que se </w:t>
            </w:r>
            <w:r w:rsidR="00593CDE">
              <w:rPr>
                <w:rFonts w:ascii="Calibri" w:hAnsi="Calibri"/>
                <w:color w:val="000000"/>
                <w:sz w:val="24"/>
                <w:szCs w:val="24"/>
              </w:rPr>
              <w:t>reconocería</w:t>
            </w:r>
            <w:r>
              <w:rPr>
                <w:rFonts w:ascii="Calibri" w:hAnsi="Calibri"/>
                <w:color w:val="000000"/>
                <w:sz w:val="24"/>
                <w:szCs w:val="24"/>
              </w:rPr>
              <w:t>, en el corto plazo, como el más adelantado en el manejo ovino</w:t>
            </w:r>
            <w:r w:rsidRPr="008403DE">
              <w:rPr>
                <w:rFonts w:ascii="Calibri" w:hAnsi="Calibri"/>
                <w:color w:val="000000"/>
                <w:sz w:val="24"/>
                <w:szCs w:val="24"/>
              </w:rPr>
              <w:t xml:space="preserve">. </w:t>
            </w:r>
          </w:p>
        </w:tc>
        <w:tc>
          <w:tcPr>
            <w:tcW w:w="665" w:type="dxa"/>
            <w:vAlign w:val="center"/>
          </w:tcPr>
          <w:p w:rsidR="00C47E96" w:rsidRPr="00372DFC" w:rsidRDefault="00C47E96" w:rsidP="00916519">
            <w:pPr>
              <w:jc w:val="center"/>
              <w:rPr>
                <w:sz w:val="20"/>
                <w:szCs w:val="20"/>
              </w:rPr>
            </w:pPr>
            <w:r w:rsidRPr="00372DFC">
              <w:rPr>
                <w:sz w:val="20"/>
                <w:szCs w:val="20"/>
              </w:rPr>
              <w:t>5</w:t>
            </w:r>
          </w:p>
        </w:tc>
      </w:tr>
      <w:tr w:rsidR="00C47E96" w:rsidTr="00916519">
        <w:trPr>
          <w:jc w:val="center"/>
        </w:trPr>
        <w:tc>
          <w:tcPr>
            <w:tcW w:w="993" w:type="dxa"/>
            <w:vMerge/>
            <w:vAlign w:val="center"/>
          </w:tcPr>
          <w:p w:rsidR="00C47E96" w:rsidRPr="00372DFC" w:rsidRDefault="00C47E96" w:rsidP="00916519">
            <w:pPr>
              <w:jc w:val="center"/>
              <w:rPr>
                <w:sz w:val="20"/>
                <w:szCs w:val="20"/>
              </w:rPr>
            </w:pPr>
          </w:p>
        </w:tc>
        <w:tc>
          <w:tcPr>
            <w:tcW w:w="14785" w:type="dxa"/>
          </w:tcPr>
          <w:p w:rsidR="00C47E96" w:rsidRPr="008403DE" w:rsidRDefault="00C47E96" w:rsidP="00B4579D">
            <w:pPr>
              <w:rPr>
                <w:rFonts w:ascii="Calibri" w:hAnsi="Calibri"/>
                <w:sz w:val="24"/>
                <w:szCs w:val="24"/>
              </w:rPr>
            </w:pPr>
            <w:r w:rsidRPr="008403DE">
              <w:rPr>
                <w:rFonts w:ascii="Calibri" w:hAnsi="Calibri"/>
                <w:sz w:val="24"/>
                <w:szCs w:val="24"/>
              </w:rPr>
              <w:t>Se entregan en arrendamiento 123.000 hectáreas en Tierras del Fuego (entre Gente Grande y Porvenir) a la Sociedad Ganadera Werhahn y Cía. Es la primera petición de concesión de tierras</w:t>
            </w:r>
            <w:r>
              <w:rPr>
                <w:rFonts w:ascii="Calibri" w:hAnsi="Calibri"/>
                <w:sz w:val="24"/>
                <w:szCs w:val="24"/>
              </w:rPr>
              <w:t xml:space="preserve"> en T. del Fuego</w:t>
            </w:r>
            <w:r w:rsidRPr="008403DE">
              <w:rPr>
                <w:rFonts w:ascii="Calibri" w:hAnsi="Calibri"/>
                <w:sz w:val="24"/>
                <w:szCs w:val="24"/>
              </w:rPr>
              <w:t>.</w:t>
            </w:r>
          </w:p>
        </w:tc>
        <w:tc>
          <w:tcPr>
            <w:tcW w:w="665" w:type="dxa"/>
            <w:vAlign w:val="center"/>
          </w:tcPr>
          <w:p w:rsidR="00C47E96" w:rsidRPr="00372DFC" w:rsidRDefault="00C47E96" w:rsidP="00916519">
            <w:pPr>
              <w:jc w:val="center"/>
              <w:rPr>
                <w:sz w:val="20"/>
                <w:szCs w:val="20"/>
              </w:rPr>
            </w:pPr>
            <w:r w:rsidRPr="00372DFC">
              <w:rPr>
                <w:sz w:val="20"/>
                <w:szCs w:val="20"/>
              </w:rPr>
              <w:t>1,3</w:t>
            </w:r>
          </w:p>
        </w:tc>
      </w:tr>
      <w:tr w:rsidR="005F0CCC" w:rsidTr="00916519">
        <w:trPr>
          <w:trHeight w:val="244"/>
          <w:jc w:val="center"/>
        </w:trPr>
        <w:tc>
          <w:tcPr>
            <w:tcW w:w="993" w:type="dxa"/>
            <w:vMerge w:val="restart"/>
            <w:vAlign w:val="center"/>
          </w:tcPr>
          <w:p w:rsidR="005F0CCC" w:rsidRDefault="005F0CCC" w:rsidP="00916519">
            <w:pPr>
              <w:jc w:val="center"/>
              <w:rPr>
                <w:sz w:val="20"/>
                <w:szCs w:val="20"/>
              </w:rPr>
            </w:pPr>
            <w:r w:rsidRPr="00372DFC">
              <w:rPr>
                <w:sz w:val="20"/>
                <w:szCs w:val="20"/>
              </w:rPr>
              <w:t>1884</w:t>
            </w:r>
          </w:p>
          <w:p w:rsidR="005F0CCC" w:rsidRPr="00372DFC" w:rsidRDefault="005F0CCC" w:rsidP="00916519">
            <w:pPr>
              <w:jc w:val="center"/>
              <w:rPr>
                <w:sz w:val="20"/>
                <w:szCs w:val="20"/>
              </w:rPr>
            </w:pPr>
            <w:r>
              <w:rPr>
                <w:sz w:val="20"/>
                <w:szCs w:val="20"/>
              </w:rPr>
              <w:t>1885</w:t>
            </w:r>
          </w:p>
        </w:tc>
        <w:tc>
          <w:tcPr>
            <w:tcW w:w="14785" w:type="dxa"/>
          </w:tcPr>
          <w:p w:rsidR="005F0CCC" w:rsidRPr="008403DE" w:rsidRDefault="005F0CCC" w:rsidP="00C47E96">
            <w:pPr>
              <w:rPr>
                <w:rFonts w:ascii="Calibri" w:hAnsi="Calibri"/>
                <w:color w:val="000000"/>
                <w:sz w:val="24"/>
                <w:szCs w:val="24"/>
              </w:rPr>
            </w:pPr>
            <w:r w:rsidRPr="008403DE">
              <w:rPr>
                <w:rFonts w:ascii="Calibri" w:hAnsi="Calibri"/>
                <w:color w:val="000000"/>
                <w:sz w:val="24"/>
                <w:szCs w:val="24"/>
              </w:rPr>
              <w:t>Para</w:t>
            </w:r>
            <w:r>
              <w:rPr>
                <w:rFonts w:ascii="Calibri" w:hAnsi="Calibri"/>
                <w:color w:val="000000"/>
                <w:sz w:val="24"/>
                <w:szCs w:val="24"/>
              </w:rPr>
              <w:t xml:space="preserve"> 1884 ya</w:t>
            </w:r>
            <w:r w:rsidRPr="008403DE">
              <w:rPr>
                <w:rFonts w:ascii="Calibri" w:hAnsi="Calibri"/>
                <w:color w:val="000000"/>
                <w:sz w:val="24"/>
                <w:szCs w:val="24"/>
              </w:rPr>
              <w:t xml:space="preserve"> estarían operando una veintena de estancias que se desparramaban a lo largo de doscientos kilómetros, ocupando toda la porción litoral meridional de la Patagonia austral continental al norte de Punta Arenas, desde los campos de Río Verde hasta los de bahía Dirección.</w:t>
            </w:r>
          </w:p>
        </w:tc>
        <w:tc>
          <w:tcPr>
            <w:tcW w:w="665" w:type="dxa"/>
            <w:vMerge w:val="restart"/>
            <w:vAlign w:val="center"/>
          </w:tcPr>
          <w:p w:rsidR="005F0CCC" w:rsidRPr="00372DFC" w:rsidRDefault="005F0CCC" w:rsidP="00916519">
            <w:pPr>
              <w:jc w:val="center"/>
              <w:rPr>
                <w:sz w:val="20"/>
                <w:szCs w:val="20"/>
              </w:rPr>
            </w:pPr>
            <w:r w:rsidRPr="00372DFC">
              <w:rPr>
                <w:sz w:val="20"/>
                <w:szCs w:val="20"/>
              </w:rPr>
              <w:t>5</w:t>
            </w:r>
          </w:p>
        </w:tc>
      </w:tr>
      <w:tr w:rsidR="005F0CCC" w:rsidTr="00916519">
        <w:trPr>
          <w:trHeight w:val="244"/>
          <w:jc w:val="center"/>
        </w:trPr>
        <w:tc>
          <w:tcPr>
            <w:tcW w:w="993" w:type="dxa"/>
            <w:vMerge/>
            <w:vAlign w:val="center"/>
          </w:tcPr>
          <w:p w:rsidR="005F0CCC" w:rsidRPr="00372DFC" w:rsidRDefault="005F0CCC" w:rsidP="00916519">
            <w:pPr>
              <w:jc w:val="center"/>
              <w:rPr>
                <w:sz w:val="20"/>
                <w:szCs w:val="20"/>
              </w:rPr>
            </w:pPr>
          </w:p>
        </w:tc>
        <w:tc>
          <w:tcPr>
            <w:tcW w:w="14785" w:type="dxa"/>
            <w:vAlign w:val="center"/>
          </w:tcPr>
          <w:p w:rsidR="005F0CCC" w:rsidRPr="008403DE" w:rsidRDefault="005F0CCC" w:rsidP="00B4579D">
            <w:pPr>
              <w:jc w:val="both"/>
              <w:rPr>
                <w:rFonts w:ascii="Calibri" w:hAnsi="Calibri"/>
                <w:color w:val="000000"/>
                <w:sz w:val="24"/>
                <w:szCs w:val="24"/>
              </w:rPr>
            </w:pPr>
            <w:r w:rsidRPr="008403DE">
              <w:rPr>
                <w:rFonts w:ascii="Calibri" w:hAnsi="Calibri"/>
                <w:color w:val="000000"/>
                <w:sz w:val="24"/>
                <w:szCs w:val="24"/>
              </w:rPr>
              <w:t>La masa ovina podía estimarse en unas 40.000 cabezas, dotación que no cesaba de crecer tanto por natural multiplicación, cuanto por el incremento que significaban las sucesivas partidas que proseguían trayéndose desde las islas Malvinas, en un tráfico que se mantenía incesante y que animaban pequeños vapores como el Malvinas y el Ram, y desde luego las conocidas goletas de José Nogueira, San Pedro, Añila, Express y Rippling Wave, en cuyas bodegas se transportaban millares de animales. Además de la masa lanar, se contaban unos 700 vacunos y un centenar de caballos en los establecimientos que se iban consolidando.</w:t>
            </w:r>
          </w:p>
        </w:tc>
        <w:tc>
          <w:tcPr>
            <w:tcW w:w="665" w:type="dxa"/>
            <w:vMerge/>
            <w:vAlign w:val="center"/>
          </w:tcPr>
          <w:p w:rsidR="005F0CCC" w:rsidRPr="00372DFC" w:rsidRDefault="005F0CCC" w:rsidP="00916519">
            <w:pPr>
              <w:jc w:val="center"/>
              <w:rPr>
                <w:sz w:val="20"/>
                <w:szCs w:val="20"/>
              </w:rPr>
            </w:pPr>
          </w:p>
        </w:tc>
      </w:tr>
      <w:tr w:rsidR="00B4579D" w:rsidTr="00916519">
        <w:trPr>
          <w:jc w:val="center"/>
        </w:trPr>
        <w:tc>
          <w:tcPr>
            <w:tcW w:w="993" w:type="dxa"/>
            <w:vAlign w:val="center"/>
          </w:tcPr>
          <w:p w:rsidR="00B4579D" w:rsidRPr="00372DFC" w:rsidRDefault="00B4579D" w:rsidP="00916519">
            <w:pPr>
              <w:jc w:val="center"/>
              <w:rPr>
                <w:sz w:val="20"/>
                <w:szCs w:val="20"/>
              </w:rPr>
            </w:pPr>
            <w:r w:rsidRPr="00372DFC">
              <w:rPr>
                <w:sz w:val="20"/>
                <w:szCs w:val="20"/>
              </w:rPr>
              <w:t>1884</w:t>
            </w:r>
          </w:p>
        </w:tc>
        <w:tc>
          <w:tcPr>
            <w:tcW w:w="14785" w:type="dxa"/>
          </w:tcPr>
          <w:p w:rsidR="00B4579D" w:rsidRPr="00B7144B" w:rsidRDefault="00B4579D" w:rsidP="00B4579D">
            <w:pPr>
              <w:rPr>
                <w:rFonts w:ascii="Calibri" w:hAnsi="Calibri"/>
                <w:sz w:val="24"/>
                <w:szCs w:val="24"/>
              </w:rPr>
            </w:pPr>
            <w:r w:rsidRPr="00B7144B">
              <w:rPr>
                <w:rFonts w:ascii="Calibri" w:hAnsi="Calibri"/>
                <w:sz w:val="24"/>
                <w:szCs w:val="24"/>
              </w:rPr>
              <w:t>Primer remate de tierras en Magallanes. Lote</w:t>
            </w:r>
            <w:r>
              <w:rPr>
                <w:rFonts w:ascii="Calibri" w:hAnsi="Calibri"/>
                <w:sz w:val="24"/>
                <w:szCs w:val="24"/>
              </w:rPr>
              <w:t>s 30.</w:t>
            </w:r>
            <w:r w:rsidR="00E659C6">
              <w:rPr>
                <w:rFonts w:ascii="Calibri" w:hAnsi="Calibri"/>
                <w:sz w:val="24"/>
                <w:szCs w:val="24"/>
              </w:rPr>
              <w:t>000 hectáreas – 530 mil hectáreas adjudicadas</w:t>
            </w:r>
            <w:r w:rsidR="00593CDE">
              <w:rPr>
                <w:rFonts w:ascii="Calibri" w:hAnsi="Calibri"/>
                <w:sz w:val="24"/>
                <w:szCs w:val="24"/>
              </w:rPr>
              <w:t xml:space="preserve">. </w:t>
            </w:r>
          </w:p>
        </w:tc>
        <w:tc>
          <w:tcPr>
            <w:tcW w:w="665" w:type="dxa"/>
            <w:vAlign w:val="center"/>
          </w:tcPr>
          <w:p w:rsidR="00B4579D" w:rsidRPr="00372DFC" w:rsidRDefault="00B4579D" w:rsidP="00916519">
            <w:pPr>
              <w:jc w:val="center"/>
              <w:rPr>
                <w:sz w:val="20"/>
                <w:szCs w:val="20"/>
              </w:rPr>
            </w:pPr>
            <w:r w:rsidRPr="00372DFC">
              <w:rPr>
                <w:sz w:val="20"/>
                <w:szCs w:val="20"/>
              </w:rPr>
              <w:t>1</w:t>
            </w:r>
          </w:p>
        </w:tc>
      </w:tr>
      <w:tr w:rsidR="00B4579D" w:rsidTr="00916519">
        <w:trPr>
          <w:jc w:val="center"/>
        </w:trPr>
        <w:tc>
          <w:tcPr>
            <w:tcW w:w="993" w:type="dxa"/>
            <w:vAlign w:val="center"/>
          </w:tcPr>
          <w:p w:rsidR="00B4579D" w:rsidRPr="00372DFC" w:rsidRDefault="00B4579D" w:rsidP="00916519">
            <w:pPr>
              <w:jc w:val="center"/>
              <w:rPr>
                <w:sz w:val="20"/>
                <w:szCs w:val="20"/>
              </w:rPr>
            </w:pPr>
            <w:r w:rsidRPr="00372DFC">
              <w:rPr>
                <w:sz w:val="20"/>
                <w:szCs w:val="20"/>
              </w:rPr>
              <w:t>1885</w:t>
            </w:r>
          </w:p>
        </w:tc>
        <w:tc>
          <w:tcPr>
            <w:tcW w:w="14785" w:type="dxa"/>
          </w:tcPr>
          <w:p w:rsidR="00B4579D" w:rsidRPr="00B7144B" w:rsidRDefault="00B4579D" w:rsidP="00B4579D">
            <w:pPr>
              <w:rPr>
                <w:sz w:val="24"/>
                <w:szCs w:val="24"/>
              </w:rPr>
            </w:pPr>
            <w:r w:rsidRPr="00B7144B">
              <w:rPr>
                <w:sz w:val="24"/>
                <w:szCs w:val="24"/>
              </w:rPr>
              <w:t>Población Magallanes, no indígena (censo nacional 1885): 2000 habitantes.</w:t>
            </w:r>
            <w:r w:rsidR="00E659C6">
              <w:rPr>
                <w:sz w:val="24"/>
                <w:szCs w:val="24"/>
              </w:rPr>
              <w:t xml:space="preserve"> La existencia de ovinos se estimaba en 40.000 cabezas.</w:t>
            </w:r>
          </w:p>
        </w:tc>
        <w:tc>
          <w:tcPr>
            <w:tcW w:w="665" w:type="dxa"/>
            <w:vAlign w:val="center"/>
          </w:tcPr>
          <w:p w:rsidR="00B4579D" w:rsidRPr="00372DFC" w:rsidRDefault="00B4579D" w:rsidP="00916519">
            <w:pPr>
              <w:jc w:val="center"/>
              <w:rPr>
                <w:sz w:val="20"/>
                <w:szCs w:val="20"/>
              </w:rPr>
            </w:pPr>
            <w:r w:rsidRPr="00372DFC">
              <w:rPr>
                <w:sz w:val="20"/>
                <w:szCs w:val="20"/>
              </w:rPr>
              <w:t>3</w:t>
            </w:r>
            <w:r w:rsidR="00E659C6">
              <w:rPr>
                <w:sz w:val="20"/>
                <w:szCs w:val="20"/>
              </w:rPr>
              <w:t>,13</w:t>
            </w:r>
          </w:p>
        </w:tc>
      </w:tr>
      <w:tr w:rsidR="00B4579D" w:rsidTr="00916519">
        <w:trPr>
          <w:jc w:val="center"/>
        </w:trPr>
        <w:tc>
          <w:tcPr>
            <w:tcW w:w="993" w:type="dxa"/>
            <w:vAlign w:val="center"/>
          </w:tcPr>
          <w:p w:rsidR="00B4579D" w:rsidRPr="00372DFC" w:rsidRDefault="00B4579D" w:rsidP="00916519">
            <w:pPr>
              <w:jc w:val="center"/>
              <w:rPr>
                <w:sz w:val="20"/>
                <w:szCs w:val="20"/>
              </w:rPr>
            </w:pPr>
            <w:r w:rsidRPr="00372DFC">
              <w:rPr>
                <w:sz w:val="20"/>
                <w:szCs w:val="20"/>
              </w:rPr>
              <w:t>1886</w:t>
            </w:r>
            <w:r>
              <w:rPr>
                <w:sz w:val="20"/>
                <w:szCs w:val="20"/>
              </w:rPr>
              <w:t xml:space="preserve"> 1903</w:t>
            </w:r>
          </w:p>
        </w:tc>
        <w:tc>
          <w:tcPr>
            <w:tcW w:w="14785" w:type="dxa"/>
          </w:tcPr>
          <w:p w:rsidR="00B4579D" w:rsidRPr="00B7144B" w:rsidRDefault="00C47E96" w:rsidP="00B4579D">
            <w:pPr>
              <w:rPr>
                <w:sz w:val="24"/>
                <w:szCs w:val="24"/>
              </w:rPr>
            </w:pPr>
            <w:r>
              <w:rPr>
                <w:sz w:val="24"/>
                <w:szCs w:val="24"/>
              </w:rPr>
              <w:t xml:space="preserve">Se dice que, </w:t>
            </w:r>
            <w:r w:rsidR="00B4579D">
              <w:rPr>
                <w:sz w:val="24"/>
                <w:szCs w:val="24"/>
              </w:rPr>
              <w:t>hacia 1986</w:t>
            </w:r>
            <w:r>
              <w:rPr>
                <w:sz w:val="24"/>
                <w:szCs w:val="24"/>
              </w:rPr>
              <w:t>,</w:t>
            </w:r>
            <w:r w:rsidR="00B4579D">
              <w:rPr>
                <w:sz w:val="24"/>
                <w:szCs w:val="24"/>
              </w:rPr>
              <w:t xml:space="preserve"> </w:t>
            </w:r>
            <w:r w:rsidR="00B4579D" w:rsidRPr="00B7144B">
              <w:rPr>
                <w:sz w:val="24"/>
                <w:szCs w:val="24"/>
              </w:rPr>
              <w:t>"Nogueira ya cavilaba sobre un negocio pastoril de gran envergadura".</w:t>
            </w:r>
            <w:r w:rsidR="00B4579D">
              <w:rPr>
                <w:sz w:val="24"/>
                <w:szCs w:val="24"/>
              </w:rPr>
              <w:t xml:space="preserve"> En 1903, según M</w:t>
            </w:r>
            <w:r>
              <w:rPr>
                <w:sz w:val="24"/>
                <w:szCs w:val="24"/>
              </w:rPr>
              <w:t xml:space="preserve">ateo </w:t>
            </w:r>
            <w:r w:rsidR="00B4579D">
              <w:rPr>
                <w:sz w:val="24"/>
                <w:szCs w:val="24"/>
              </w:rPr>
              <w:t>M</w:t>
            </w:r>
            <w:r>
              <w:rPr>
                <w:sz w:val="24"/>
                <w:szCs w:val="24"/>
              </w:rPr>
              <w:t>artinic</w:t>
            </w:r>
            <w:r w:rsidR="00B4579D">
              <w:rPr>
                <w:sz w:val="24"/>
                <w:szCs w:val="24"/>
              </w:rPr>
              <w:t>, s</w:t>
            </w:r>
            <w:r w:rsidR="00B4579D" w:rsidRPr="00760129">
              <w:rPr>
                <w:sz w:val="24"/>
                <w:szCs w:val="24"/>
              </w:rPr>
              <w:t xml:space="preserve">e </w:t>
            </w:r>
            <w:r w:rsidR="00B4579D">
              <w:rPr>
                <w:sz w:val="24"/>
                <w:szCs w:val="24"/>
              </w:rPr>
              <w:t xml:space="preserve">habría </w:t>
            </w:r>
            <w:r w:rsidR="00B4579D" w:rsidRPr="00760129">
              <w:rPr>
                <w:sz w:val="24"/>
                <w:szCs w:val="24"/>
              </w:rPr>
              <w:t>completa</w:t>
            </w:r>
            <w:r w:rsidR="00B4579D">
              <w:rPr>
                <w:sz w:val="24"/>
                <w:szCs w:val="24"/>
              </w:rPr>
              <w:t>do</w:t>
            </w:r>
            <w:r w:rsidR="00B4579D" w:rsidRPr="00760129">
              <w:rPr>
                <w:sz w:val="24"/>
                <w:szCs w:val="24"/>
              </w:rPr>
              <w:t xml:space="preserve"> virtualmente la ocupación </w:t>
            </w:r>
            <w:r w:rsidR="00593CDE" w:rsidRPr="00760129">
              <w:rPr>
                <w:sz w:val="24"/>
                <w:szCs w:val="24"/>
              </w:rPr>
              <w:t>de la</w:t>
            </w:r>
            <w:r w:rsidR="00B4579D" w:rsidRPr="00760129">
              <w:rPr>
                <w:sz w:val="24"/>
                <w:szCs w:val="24"/>
              </w:rPr>
              <w:t xml:space="preserve"> ecúmene.</w:t>
            </w:r>
          </w:p>
        </w:tc>
        <w:tc>
          <w:tcPr>
            <w:tcW w:w="665" w:type="dxa"/>
            <w:vAlign w:val="center"/>
          </w:tcPr>
          <w:p w:rsidR="00B4579D" w:rsidRPr="00372DFC" w:rsidRDefault="00B4579D" w:rsidP="00916519">
            <w:pPr>
              <w:jc w:val="center"/>
              <w:rPr>
                <w:sz w:val="20"/>
                <w:szCs w:val="20"/>
              </w:rPr>
            </w:pPr>
            <w:r>
              <w:rPr>
                <w:sz w:val="20"/>
                <w:szCs w:val="20"/>
              </w:rPr>
              <w:t>3,5</w:t>
            </w:r>
          </w:p>
        </w:tc>
      </w:tr>
      <w:tr w:rsidR="00B4579D" w:rsidTr="00916519">
        <w:trPr>
          <w:jc w:val="center"/>
        </w:trPr>
        <w:tc>
          <w:tcPr>
            <w:tcW w:w="993" w:type="dxa"/>
            <w:vAlign w:val="center"/>
          </w:tcPr>
          <w:p w:rsidR="00B4579D" w:rsidRPr="00372DFC" w:rsidRDefault="00B4579D" w:rsidP="00916519">
            <w:pPr>
              <w:jc w:val="center"/>
              <w:rPr>
                <w:sz w:val="20"/>
                <w:szCs w:val="20"/>
              </w:rPr>
            </w:pPr>
            <w:r w:rsidRPr="00372DFC">
              <w:rPr>
                <w:sz w:val="20"/>
                <w:szCs w:val="20"/>
              </w:rPr>
              <w:lastRenderedPageBreak/>
              <w:t>1887</w:t>
            </w:r>
          </w:p>
        </w:tc>
        <w:tc>
          <w:tcPr>
            <w:tcW w:w="14785" w:type="dxa"/>
          </w:tcPr>
          <w:p w:rsidR="00B4579D" w:rsidRPr="00B7144B" w:rsidRDefault="00B4579D" w:rsidP="00B4579D">
            <w:pPr>
              <w:rPr>
                <w:sz w:val="24"/>
                <w:szCs w:val="24"/>
              </w:rPr>
            </w:pPr>
            <w:r>
              <w:rPr>
                <w:sz w:val="24"/>
                <w:szCs w:val="24"/>
              </w:rPr>
              <w:t xml:space="preserve">En 1887 </w:t>
            </w:r>
            <w:r w:rsidRPr="00B7144B">
              <w:rPr>
                <w:sz w:val="24"/>
                <w:szCs w:val="24"/>
              </w:rPr>
              <w:t>Se entregan en arrendamiento 370.000 nuevas hectáreas en Magallanes</w:t>
            </w:r>
            <w:r w:rsidR="00593CDE">
              <w:rPr>
                <w:sz w:val="24"/>
                <w:szCs w:val="24"/>
              </w:rPr>
              <w:t>.</w:t>
            </w:r>
          </w:p>
        </w:tc>
        <w:tc>
          <w:tcPr>
            <w:tcW w:w="665" w:type="dxa"/>
            <w:vAlign w:val="center"/>
          </w:tcPr>
          <w:p w:rsidR="00B4579D" w:rsidRPr="00372DFC" w:rsidRDefault="00B4579D" w:rsidP="00916519">
            <w:pPr>
              <w:jc w:val="center"/>
              <w:rPr>
                <w:sz w:val="20"/>
                <w:szCs w:val="20"/>
              </w:rPr>
            </w:pPr>
            <w:r w:rsidRPr="00372DFC">
              <w:rPr>
                <w:sz w:val="20"/>
                <w:szCs w:val="20"/>
              </w:rPr>
              <w:t>1</w:t>
            </w:r>
          </w:p>
        </w:tc>
      </w:tr>
      <w:tr w:rsidR="00C47E96" w:rsidTr="00916519">
        <w:trPr>
          <w:jc w:val="center"/>
        </w:trPr>
        <w:tc>
          <w:tcPr>
            <w:tcW w:w="993" w:type="dxa"/>
            <w:vAlign w:val="center"/>
          </w:tcPr>
          <w:p w:rsidR="00C47E96" w:rsidRPr="00372DFC" w:rsidRDefault="00C47E96" w:rsidP="00916519">
            <w:pPr>
              <w:jc w:val="center"/>
              <w:rPr>
                <w:sz w:val="20"/>
                <w:szCs w:val="20"/>
              </w:rPr>
            </w:pPr>
            <w:r w:rsidRPr="00372DFC">
              <w:rPr>
                <w:sz w:val="20"/>
                <w:szCs w:val="20"/>
              </w:rPr>
              <w:t>1888</w:t>
            </w:r>
          </w:p>
        </w:tc>
        <w:tc>
          <w:tcPr>
            <w:tcW w:w="14785" w:type="dxa"/>
          </w:tcPr>
          <w:p w:rsidR="00C47E96" w:rsidRPr="00B7144B" w:rsidRDefault="00C47E96" w:rsidP="00B4579D">
            <w:pPr>
              <w:rPr>
                <w:sz w:val="24"/>
                <w:szCs w:val="24"/>
              </w:rPr>
            </w:pPr>
            <w:r w:rsidRPr="00B7144B">
              <w:rPr>
                <w:sz w:val="24"/>
                <w:szCs w:val="24"/>
              </w:rPr>
              <w:t>Se constituye la Soc. Ganadera Gente Grande, sucesora de Soc. Werhahn.</w:t>
            </w:r>
          </w:p>
        </w:tc>
        <w:tc>
          <w:tcPr>
            <w:tcW w:w="665" w:type="dxa"/>
            <w:vMerge w:val="restart"/>
            <w:vAlign w:val="center"/>
          </w:tcPr>
          <w:p w:rsidR="00C47E96" w:rsidRPr="00372DFC" w:rsidRDefault="00C47E96" w:rsidP="00916519">
            <w:pPr>
              <w:jc w:val="center"/>
              <w:rPr>
                <w:sz w:val="20"/>
                <w:szCs w:val="20"/>
              </w:rPr>
            </w:pPr>
            <w:r w:rsidRPr="00372DFC">
              <w:rPr>
                <w:sz w:val="20"/>
                <w:szCs w:val="20"/>
              </w:rPr>
              <w:t>3</w:t>
            </w:r>
          </w:p>
        </w:tc>
      </w:tr>
      <w:tr w:rsidR="00E659C6" w:rsidTr="00916519">
        <w:trPr>
          <w:jc w:val="center"/>
        </w:trPr>
        <w:tc>
          <w:tcPr>
            <w:tcW w:w="993" w:type="dxa"/>
            <w:vMerge w:val="restart"/>
            <w:vAlign w:val="center"/>
          </w:tcPr>
          <w:p w:rsidR="00E659C6" w:rsidRPr="00372DFC" w:rsidRDefault="00E659C6" w:rsidP="00916519">
            <w:pPr>
              <w:jc w:val="center"/>
              <w:rPr>
                <w:sz w:val="20"/>
                <w:szCs w:val="20"/>
              </w:rPr>
            </w:pPr>
            <w:r w:rsidRPr="00372DFC">
              <w:rPr>
                <w:sz w:val="20"/>
                <w:szCs w:val="20"/>
              </w:rPr>
              <w:t>1889</w:t>
            </w:r>
          </w:p>
        </w:tc>
        <w:tc>
          <w:tcPr>
            <w:tcW w:w="14785" w:type="dxa"/>
          </w:tcPr>
          <w:p w:rsidR="00E659C6" w:rsidRPr="00B7144B" w:rsidRDefault="00E659C6" w:rsidP="00B4579D">
            <w:pPr>
              <w:rPr>
                <w:sz w:val="24"/>
                <w:szCs w:val="24"/>
              </w:rPr>
            </w:pPr>
            <w:r w:rsidRPr="00B7144B">
              <w:rPr>
                <w:sz w:val="24"/>
                <w:szCs w:val="24"/>
              </w:rPr>
              <w:t>Primera concesión tierras a José Nogueira por 180.000 ha en T. del Fuego.</w:t>
            </w:r>
          </w:p>
        </w:tc>
        <w:tc>
          <w:tcPr>
            <w:tcW w:w="665" w:type="dxa"/>
            <w:vMerge/>
            <w:vAlign w:val="center"/>
          </w:tcPr>
          <w:p w:rsidR="00E659C6" w:rsidRPr="00372DFC" w:rsidRDefault="00E659C6" w:rsidP="00916519">
            <w:pPr>
              <w:jc w:val="center"/>
              <w:rPr>
                <w:sz w:val="20"/>
                <w:szCs w:val="20"/>
              </w:rPr>
            </w:pPr>
          </w:p>
        </w:tc>
      </w:tr>
      <w:tr w:rsidR="00E659C6" w:rsidTr="00916519">
        <w:trPr>
          <w:jc w:val="center"/>
        </w:trPr>
        <w:tc>
          <w:tcPr>
            <w:tcW w:w="993" w:type="dxa"/>
            <w:vMerge/>
            <w:vAlign w:val="center"/>
          </w:tcPr>
          <w:p w:rsidR="00E659C6" w:rsidRPr="00372DFC" w:rsidRDefault="00E659C6" w:rsidP="00916519">
            <w:pPr>
              <w:jc w:val="center"/>
              <w:rPr>
                <w:sz w:val="20"/>
                <w:szCs w:val="20"/>
              </w:rPr>
            </w:pPr>
          </w:p>
        </w:tc>
        <w:tc>
          <w:tcPr>
            <w:tcW w:w="14785" w:type="dxa"/>
          </w:tcPr>
          <w:p w:rsidR="00E659C6" w:rsidRPr="00B7144B" w:rsidRDefault="00E659C6" w:rsidP="00B4579D">
            <w:pPr>
              <w:rPr>
                <w:sz w:val="24"/>
                <w:szCs w:val="24"/>
              </w:rPr>
            </w:pPr>
            <w:r w:rsidRPr="00B7144B">
              <w:rPr>
                <w:sz w:val="24"/>
                <w:szCs w:val="24"/>
              </w:rPr>
              <w:t xml:space="preserve">Segunda concesión tierras a José Nogueira por 170.000 ha en T. del Fuego, a nombre Mauricio Braun. Ambas concesiones son, en último término adquiridas por la SETF en 1906. </w:t>
            </w:r>
          </w:p>
        </w:tc>
        <w:tc>
          <w:tcPr>
            <w:tcW w:w="665" w:type="dxa"/>
            <w:vMerge/>
            <w:vAlign w:val="center"/>
          </w:tcPr>
          <w:p w:rsidR="00E659C6" w:rsidRPr="00372DFC" w:rsidRDefault="00E659C6" w:rsidP="00916519">
            <w:pPr>
              <w:jc w:val="center"/>
              <w:rPr>
                <w:sz w:val="20"/>
                <w:szCs w:val="20"/>
              </w:rPr>
            </w:pPr>
          </w:p>
        </w:tc>
      </w:tr>
      <w:tr w:rsidR="00E659C6" w:rsidTr="00916519">
        <w:trPr>
          <w:jc w:val="center"/>
        </w:trPr>
        <w:tc>
          <w:tcPr>
            <w:tcW w:w="993" w:type="dxa"/>
            <w:vMerge/>
            <w:vAlign w:val="center"/>
          </w:tcPr>
          <w:p w:rsidR="00E659C6" w:rsidRDefault="00E659C6" w:rsidP="00916519">
            <w:pPr>
              <w:jc w:val="center"/>
            </w:pPr>
          </w:p>
        </w:tc>
        <w:tc>
          <w:tcPr>
            <w:tcW w:w="14785" w:type="dxa"/>
          </w:tcPr>
          <w:p w:rsidR="00E659C6" w:rsidRPr="00B7144B" w:rsidRDefault="00E659C6" w:rsidP="00B4579D">
            <w:pPr>
              <w:rPr>
                <w:sz w:val="24"/>
                <w:szCs w:val="24"/>
              </w:rPr>
            </w:pPr>
            <w:r>
              <w:rPr>
                <w:sz w:val="24"/>
                <w:szCs w:val="24"/>
              </w:rPr>
              <w:t>La dotación ovina se elevaba a 300.000 cabezas.</w:t>
            </w:r>
          </w:p>
        </w:tc>
        <w:tc>
          <w:tcPr>
            <w:tcW w:w="665" w:type="dxa"/>
            <w:vAlign w:val="center"/>
          </w:tcPr>
          <w:p w:rsidR="00E659C6" w:rsidRPr="00372DFC" w:rsidRDefault="00E659C6" w:rsidP="00916519">
            <w:pPr>
              <w:jc w:val="center"/>
              <w:rPr>
                <w:sz w:val="20"/>
                <w:szCs w:val="20"/>
              </w:rPr>
            </w:pPr>
            <w:r>
              <w:rPr>
                <w:sz w:val="20"/>
                <w:szCs w:val="20"/>
              </w:rPr>
              <w:t>13</w:t>
            </w:r>
          </w:p>
        </w:tc>
      </w:tr>
      <w:tr w:rsidR="00E659C6" w:rsidTr="00916519">
        <w:trPr>
          <w:jc w:val="center"/>
        </w:trPr>
        <w:tc>
          <w:tcPr>
            <w:tcW w:w="993" w:type="dxa"/>
            <w:vMerge w:val="restart"/>
            <w:vAlign w:val="center"/>
          </w:tcPr>
          <w:p w:rsidR="00E659C6" w:rsidRPr="00372DFC" w:rsidRDefault="00E659C6" w:rsidP="00E659C6">
            <w:pPr>
              <w:jc w:val="center"/>
              <w:rPr>
                <w:sz w:val="20"/>
                <w:szCs w:val="20"/>
              </w:rPr>
            </w:pPr>
            <w:r>
              <w:br w:type="page"/>
            </w:r>
            <w:r>
              <w:br w:type="page"/>
            </w:r>
          </w:p>
          <w:p w:rsidR="00E659C6" w:rsidRPr="00372DFC" w:rsidRDefault="00E659C6" w:rsidP="00916519">
            <w:pPr>
              <w:jc w:val="center"/>
              <w:rPr>
                <w:sz w:val="20"/>
                <w:szCs w:val="20"/>
              </w:rPr>
            </w:pPr>
            <w:r>
              <w:br w:type="page"/>
            </w:r>
            <w:r>
              <w:rPr>
                <w:sz w:val="20"/>
                <w:szCs w:val="20"/>
              </w:rPr>
              <w:t>1890</w:t>
            </w:r>
          </w:p>
        </w:tc>
        <w:tc>
          <w:tcPr>
            <w:tcW w:w="14785" w:type="dxa"/>
          </w:tcPr>
          <w:p w:rsidR="00E659C6" w:rsidRPr="00B7144B" w:rsidRDefault="00E659C6" w:rsidP="00B4579D">
            <w:pPr>
              <w:rPr>
                <w:sz w:val="24"/>
                <w:szCs w:val="24"/>
              </w:rPr>
            </w:pPr>
            <w:r w:rsidRPr="00B7144B">
              <w:rPr>
                <w:sz w:val="24"/>
                <w:szCs w:val="24"/>
              </w:rPr>
              <w:t>José Nogueira obtiene en arrendamiento 1.009.000 hectáreas en Tierra del Fuego sobre cuya base, en 1893, se crea la Sociedad Explotadora de Tierra del Fuego</w:t>
            </w:r>
            <w:r>
              <w:rPr>
                <w:sz w:val="24"/>
                <w:szCs w:val="24"/>
              </w:rPr>
              <w:t>.</w:t>
            </w:r>
          </w:p>
        </w:tc>
        <w:tc>
          <w:tcPr>
            <w:tcW w:w="665" w:type="dxa"/>
            <w:vAlign w:val="center"/>
          </w:tcPr>
          <w:p w:rsidR="00E659C6" w:rsidRPr="00372DFC" w:rsidRDefault="00E659C6" w:rsidP="00916519">
            <w:pPr>
              <w:jc w:val="center"/>
              <w:rPr>
                <w:sz w:val="20"/>
                <w:szCs w:val="20"/>
              </w:rPr>
            </w:pPr>
          </w:p>
        </w:tc>
      </w:tr>
      <w:tr w:rsidR="00E659C6" w:rsidTr="00916519">
        <w:trPr>
          <w:jc w:val="center"/>
        </w:trPr>
        <w:tc>
          <w:tcPr>
            <w:tcW w:w="993" w:type="dxa"/>
            <w:vMerge/>
            <w:vAlign w:val="center"/>
          </w:tcPr>
          <w:p w:rsidR="00E659C6" w:rsidRPr="00372DFC" w:rsidRDefault="00E659C6" w:rsidP="00916519">
            <w:pPr>
              <w:jc w:val="center"/>
              <w:rPr>
                <w:sz w:val="20"/>
                <w:szCs w:val="20"/>
              </w:rPr>
            </w:pPr>
          </w:p>
        </w:tc>
        <w:tc>
          <w:tcPr>
            <w:tcW w:w="14785" w:type="dxa"/>
          </w:tcPr>
          <w:p w:rsidR="00E659C6" w:rsidRPr="00B7144B" w:rsidRDefault="00E659C6" w:rsidP="00B4579D">
            <w:pPr>
              <w:rPr>
                <w:color w:val="000000"/>
                <w:sz w:val="24"/>
                <w:szCs w:val="24"/>
              </w:rPr>
            </w:pPr>
            <w:r w:rsidRPr="00B7144B">
              <w:rPr>
                <w:color w:val="000000"/>
                <w:sz w:val="24"/>
                <w:szCs w:val="24"/>
              </w:rPr>
              <w:t xml:space="preserve">Hasta, aproximadamente, 1890 las condiciones eran precarias y rudimentarias. </w:t>
            </w:r>
            <w:r>
              <w:rPr>
                <w:color w:val="000000"/>
                <w:sz w:val="24"/>
                <w:szCs w:val="24"/>
              </w:rPr>
              <w:t>“</w:t>
            </w:r>
            <w:r w:rsidRPr="00B7144B">
              <w:rPr>
                <w:color w:val="000000"/>
                <w:sz w:val="24"/>
                <w:szCs w:val="24"/>
              </w:rPr>
              <w:t>Las casas y galpones eran las indispensables, no existían cercos y el ganado se mantenía vigilado por pastores armados y se recogía en corrales por las noches; la esquila se hacía a campo, en forma rústica y con tijeras, y el baño del ganado era desconocido</w:t>
            </w:r>
            <w:r>
              <w:rPr>
                <w:color w:val="000000"/>
                <w:sz w:val="24"/>
                <w:szCs w:val="24"/>
              </w:rPr>
              <w:t>”</w:t>
            </w:r>
            <w:r w:rsidRPr="00B7144B">
              <w:rPr>
                <w:color w:val="000000"/>
                <w:sz w:val="24"/>
                <w:szCs w:val="24"/>
              </w:rPr>
              <w:t>. Las explotaciones empiezan a mejorar con la llegada de los primeros inmigrantes escoceses contratados para servir como mayordomos, capataces u ovejeros.</w:t>
            </w:r>
          </w:p>
        </w:tc>
        <w:tc>
          <w:tcPr>
            <w:tcW w:w="665" w:type="dxa"/>
            <w:vMerge w:val="restart"/>
            <w:vAlign w:val="center"/>
          </w:tcPr>
          <w:p w:rsidR="00E659C6" w:rsidRPr="00372DFC" w:rsidRDefault="00E659C6" w:rsidP="00916519">
            <w:pPr>
              <w:jc w:val="center"/>
              <w:rPr>
                <w:sz w:val="20"/>
                <w:szCs w:val="20"/>
              </w:rPr>
            </w:pPr>
            <w:r w:rsidRPr="00372DFC">
              <w:rPr>
                <w:sz w:val="20"/>
                <w:szCs w:val="20"/>
              </w:rPr>
              <w:t>5</w:t>
            </w:r>
          </w:p>
        </w:tc>
      </w:tr>
      <w:tr w:rsidR="00E659C6" w:rsidTr="00916519">
        <w:trPr>
          <w:jc w:val="center"/>
        </w:trPr>
        <w:tc>
          <w:tcPr>
            <w:tcW w:w="993" w:type="dxa"/>
            <w:vMerge/>
            <w:vAlign w:val="center"/>
          </w:tcPr>
          <w:p w:rsidR="00E659C6" w:rsidRPr="00372DFC" w:rsidRDefault="00E659C6" w:rsidP="00916519">
            <w:pPr>
              <w:jc w:val="center"/>
              <w:rPr>
                <w:sz w:val="20"/>
                <w:szCs w:val="20"/>
              </w:rPr>
            </w:pPr>
          </w:p>
        </w:tc>
        <w:tc>
          <w:tcPr>
            <w:tcW w:w="14785" w:type="dxa"/>
            <w:vAlign w:val="center"/>
          </w:tcPr>
          <w:p w:rsidR="00E659C6" w:rsidRPr="00B7144B" w:rsidRDefault="00E659C6" w:rsidP="00C47E96">
            <w:pPr>
              <w:jc w:val="both"/>
              <w:rPr>
                <w:color w:val="000000"/>
                <w:sz w:val="24"/>
                <w:szCs w:val="24"/>
              </w:rPr>
            </w:pPr>
            <w:r w:rsidRPr="00B7144B">
              <w:rPr>
                <w:color w:val="000000"/>
                <w:sz w:val="24"/>
                <w:szCs w:val="24"/>
              </w:rPr>
              <w:t xml:space="preserve">Mulato, último jefe de los tehuelches meridionales se había </w:t>
            </w:r>
            <w:r>
              <w:rPr>
                <w:color w:val="000000"/>
                <w:sz w:val="24"/>
                <w:szCs w:val="24"/>
              </w:rPr>
              <w:t>instal</w:t>
            </w:r>
            <w:r w:rsidRPr="00B7144B">
              <w:rPr>
                <w:color w:val="000000"/>
                <w:sz w:val="24"/>
                <w:szCs w:val="24"/>
              </w:rPr>
              <w:t>ado</w:t>
            </w:r>
            <w:r>
              <w:rPr>
                <w:color w:val="000000"/>
                <w:sz w:val="24"/>
                <w:szCs w:val="24"/>
              </w:rPr>
              <w:t>,</w:t>
            </w:r>
            <w:r w:rsidRPr="00B7144B">
              <w:rPr>
                <w:color w:val="000000"/>
                <w:sz w:val="24"/>
                <w:szCs w:val="24"/>
              </w:rPr>
              <w:t xml:space="preserve"> en forma más o menos permanente</w:t>
            </w:r>
            <w:r>
              <w:rPr>
                <w:color w:val="000000"/>
                <w:sz w:val="24"/>
                <w:szCs w:val="24"/>
              </w:rPr>
              <w:t>,</w:t>
            </w:r>
            <w:r w:rsidRPr="00B7144B">
              <w:rPr>
                <w:color w:val="000000"/>
                <w:sz w:val="24"/>
                <w:szCs w:val="24"/>
              </w:rPr>
              <w:t xml:space="preserve"> en el valle del río Zurdo llegando a tener unos 400 caballares. </w:t>
            </w:r>
          </w:p>
        </w:tc>
        <w:tc>
          <w:tcPr>
            <w:tcW w:w="665" w:type="dxa"/>
            <w:vMerge/>
            <w:vAlign w:val="center"/>
          </w:tcPr>
          <w:p w:rsidR="00E659C6" w:rsidRPr="00372DFC" w:rsidRDefault="00E659C6" w:rsidP="00916519">
            <w:pPr>
              <w:jc w:val="center"/>
              <w:rPr>
                <w:sz w:val="20"/>
                <w:szCs w:val="20"/>
              </w:rPr>
            </w:pPr>
          </w:p>
        </w:tc>
      </w:tr>
      <w:tr w:rsidR="00E659C6" w:rsidTr="00916519">
        <w:trPr>
          <w:jc w:val="center"/>
        </w:trPr>
        <w:tc>
          <w:tcPr>
            <w:tcW w:w="993" w:type="dxa"/>
            <w:vMerge/>
            <w:vAlign w:val="center"/>
          </w:tcPr>
          <w:p w:rsidR="00E659C6" w:rsidRPr="00372DFC" w:rsidRDefault="00E659C6" w:rsidP="00916519">
            <w:pPr>
              <w:jc w:val="center"/>
              <w:rPr>
                <w:sz w:val="20"/>
                <w:szCs w:val="20"/>
              </w:rPr>
            </w:pPr>
          </w:p>
        </w:tc>
        <w:tc>
          <w:tcPr>
            <w:tcW w:w="14785" w:type="dxa"/>
          </w:tcPr>
          <w:p w:rsidR="00E659C6" w:rsidRPr="00B7144B" w:rsidRDefault="00E659C6" w:rsidP="00B4579D">
            <w:pPr>
              <w:rPr>
                <w:sz w:val="24"/>
                <w:szCs w:val="24"/>
              </w:rPr>
            </w:pPr>
            <w:r w:rsidRPr="00B7144B">
              <w:rPr>
                <w:sz w:val="24"/>
                <w:szCs w:val="24"/>
              </w:rPr>
              <w:t xml:space="preserve">Se instala la misión salesiana de isla Dawson, </w:t>
            </w:r>
            <w:r>
              <w:rPr>
                <w:sz w:val="24"/>
                <w:szCs w:val="24"/>
              </w:rPr>
              <w:t>“</w:t>
            </w:r>
            <w:r w:rsidRPr="00B7144B">
              <w:rPr>
                <w:sz w:val="24"/>
                <w:szCs w:val="24"/>
              </w:rPr>
              <w:t>hacia donde son deportados los selk'nam sobrevivientes del genocidio</w:t>
            </w:r>
            <w:r>
              <w:rPr>
                <w:sz w:val="24"/>
                <w:szCs w:val="24"/>
              </w:rPr>
              <w:t>”.</w:t>
            </w:r>
          </w:p>
        </w:tc>
        <w:tc>
          <w:tcPr>
            <w:tcW w:w="665" w:type="dxa"/>
            <w:vAlign w:val="center"/>
          </w:tcPr>
          <w:p w:rsidR="00E659C6" w:rsidRPr="00372DFC" w:rsidRDefault="00E659C6" w:rsidP="00916519">
            <w:pPr>
              <w:jc w:val="center"/>
              <w:rPr>
                <w:sz w:val="20"/>
                <w:szCs w:val="20"/>
              </w:rPr>
            </w:pPr>
            <w:r w:rsidRPr="00372DFC">
              <w:rPr>
                <w:sz w:val="20"/>
                <w:szCs w:val="20"/>
              </w:rPr>
              <w:t>1</w:t>
            </w:r>
          </w:p>
        </w:tc>
      </w:tr>
      <w:tr w:rsidR="00B4579D" w:rsidTr="00916519">
        <w:trPr>
          <w:jc w:val="center"/>
        </w:trPr>
        <w:tc>
          <w:tcPr>
            <w:tcW w:w="993" w:type="dxa"/>
            <w:vAlign w:val="center"/>
          </w:tcPr>
          <w:p w:rsidR="00C47E96" w:rsidRDefault="00B4579D" w:rsidP="00916519">
            <w:pPr>
              <w:jc w:val="center"/>
              <w:rPr>
                <w:sz w:val="20"/>
                <w:szCs w:val="20"/>
              </w:rPr>
            </w:pPr>
            <w:r>
              <w:rPr>
                <w:sz w:val="20"/>
                <w:szCs w:val="20"/>
              </w:rPr>
              <w:t>1890</w:t>
            </w:r>
          </w:p>
          <w:p w:rsidR="00B4579D" w:rsidRPr="00372DFC" w:rsidRDefault="00B4579D" w:rsidP="00916519">
            <w:pPr>
              <w:jc w:val="center"/>
              <w:rPr>
                <w:sz w:val="20"/>
                <w:szCs w:val="20"/>
              </w:rPr>
            </w:pPr>
            <w:r w:rsidRPr="00372DFC">
              <w:rPr>
                <w:sz w:val="20"/>
                <w:szCs w:val="20"/>
              </w:rPr>
              <w:t>1900</w:t>
            </w:r>
          </w:p>
        </w:tc>
        <w:tc>
          <w:tcPr>
            <w:tcW w:w="14785" w:type="dxa"/>
            <w:vAlign w:val="bottom"/>
          </w:tcPr>
          <w:p w:rsidR="00B4579D" w:rsidRPr="00B7144B" w:rsidRDefault="00B4579D" w:rsidP="00B4579D">
            <w:pPr>
              <w:rPr>
                <w:sz w:val="24"/>
                <w:szCs w:val="24"/>
              </w:rPr>
            </w:pPr>
            <w:r w:rsidRPr="00B7144B">
              <w:rPr>
                <w:sz w:val="24"/>
                <w:szCs w:val="24"/>
              </w:rPr>
              <w:t>La etapa pionera de la colonización de Última Esperanza ocurre en la década de 1890; colonos de variado origen fundaron estancias ovejeras, generalmente a título precario o permisos provisorios, o sin título alguno, arrendándolas al Estado por quince años. Caso destacado es el del explorador Hermann Eberhard que se asentó en el territorio fundando la Estancia Consuelo en 1893. El área ocupada en la década fue superior a 300 mil hectáreas (inferencia).</w:t>
            </w:r>
          </w:p>
        </w:tc>
        <w:tc>
          <w:tcPr>
            <w:tcW w:w="665" w:type="dxa"/>
            <w:vAlign w:val="center"/>
          </w:tcPr>
          <w:p w:rsidR="00B4579D" w:rsidRPr="00372DFC" w:rsidRDefault="00B4579D" w:rsidP="00916519">
            <w:pPr>
              <w:jc w:val="center"/>
              <w:rPr>
                <w:sz w:val="20"/>
                <w:szCs w:val="20"/>
              </w:rPr>
            </w:pPr>
            <w:r w:rsidRPr="00372DFC">
              <w:rPr>
                <w:sz w:val="20"/>
                <w:szCs w:val="20"/>
              </w:rPr>
              <w:t>1,7,8</w:t>
            </w:r>
          </w:p>
        </w:tc>
      </w:tr>
      <w:tr w:rsidR="00B4579D" w:rsidTr="00916519">
        <w:trPr>
          <w:jc w:val="center"/>
        </w:trPr>
        <w:tc>
          <w:tcPr>
            <w:tcW w:w="993" w:type="dxa"/>
            <w:vAlign w:val="center"/>
          </w:tcPr>
          <w:p w:rsidR="00B4579D" w:rsidRPr="00372DFC" w:rsidRDefault="00B4579D" w:rsidP="00916519">
            <w:pPr>
              <w:jc w:val="center"/>
              <w:rPr>
                <w:sz w:val="20"/>
                <w:szCs w:val="20"/>
              </w:rPr>
            </w:pPr>
            <w:r w:rsidRPr="00372DFC">
              <w:rPr>
                <w:sz w:val="20"/>
                <w:szCs w:val="20"/>
              </w:rPr>
              <w:t>1893</w:t>
            </w:r>
          </w:p>
        </w:tc>
        <w:tc>
          <w:tcPr>
            <w:tcW w:w="14785" w:type="dxa"/>
          </w:tcPr>
          <w:p w:rsidR="00B4579D" w:rsidRPr="00B7144B" w:rsidRDefault="00B4579D" w:rsidP="00B4579D">
            <w:pPr>
              <w:rPr>
                <w:sz w:val="24"/>
                <w:szCs w:val="24"/>
              </w:rPr>
            </w:pPr>
            <w:r w:rsidRPr="00B7144B">
              <w:rPr>
                <w:sz w:val="24"/>
                <w:szCs w:val="24"/>
              </w:rPr>
              <w:t>Constitución legal de la SETF</w:t>
            </w:r>
            <w:r w:rsidR="00C47E96">
              <w:rPr>
                <w:sz w:val="24"/>
                <w:szCs w:val="24"/>
              </w:rPr>
              <w:t>.</w:t>
            </w:r>
          </w:p>
        </w:tc>
        <w:tc>
          <w:tcPr>
            <w:tcW w:w="665" w:type="dxa"/>
            <w:vMerge w:val="restart"/>
            <w:vAlign w:val="center"/>
          </w:tcPr>
          <w:p w:rsidR="00B4579D" w:rsidRPr="00372DFC" w:rsidRDefault="00B4579D" w:rsidP="00916519">
            <w:pPr>
              <w:jc w:val="center"/>
              <w:rPr>
                <w:sz w:val="20"/>
                <w:szCs w:val="20"/>
              </w:rPr>
            </w:pPr>
            <w:r w:rsidRPr="00372DFC">
              <w:rPr>
                <w:sz w:val="20"/>
                <w:szCs w:val="20"/>
              </w:rPr>
              <w:t>3</w:t>
            </w:r>
          </w:p>
          <w:p w:rsidR="00B4579D" w:rsidRPr="00372DFC" w:rsidRDefault="00B4579D" w:rsidP="00916519">
            <w:pPr>
              <w:jc w:val="center"/>
              <w:rPr>
                <w:sz w:val="20"/>
                <w:szCs w:val="20"/>
              </w:rPr>
            </w:pPr>
            <w:r w:rsidRPr="00372DFC">
              <w:rPr>
                <w:sz w:val="20"/>
                <w:szCs w:val="20"/>
              </w:rPr>
              <w:t>3</w:t>
            </w:r>
          </w:p>
        </w:tc>
      </w:tr>
      <w:tr w:rsidR="00B4579D" w:rsidTr="00916519">
        <w:trPr>
          <w:jc w:val="center"/>
        </w:trPr>
        <w:tc>
          <w:tcPr>
            <w:tcW w:w="993" w:type="dxa"/>
            <w:vAlign w:val="center"/>
          </w:tcPr>
          <w:p w:rsidR="00B4579D" w:rsidRPr="00372DFC" w:rsidRDefault="00B4579D" w:rsidP="00916519">
            <w:pPr>
              <w:jc w:val="center"/>
              <w:rPr>
                <w:sz w:val="20"/>
                <w:szCs w:val="20"/>
              </w:rPr>
            </w:pPr>
            <w:r w:rsidRPr="00372DFC">
              <w:rPr>
                <w:sz w:val="20"/>
                <w:szCs w:val="20"/>
              </w:rPr>
              <w:t>1894</w:t>
            </w:r>
          </w:p>
        </w:tc>
        <w:tc>
          <w:tcPr>
            <w:tcW w:w="14785" w:type="dxa"/>
          </w:tcPr>
          <w:p w:rsidR="00B4579D" w:rsidRPr="00B7144B" w:rsidRDefault="00C47E96" w:rsidP="00B4579D">
            <w:pPr>
              <w:rPr>
                <w:sz w:val="24"/>
                <w:szCs w:val="24"/>
              </w:rPr>
            </w:pPr>
            <w:r>
              <w:rPr>
                <w:sz w:val="24"/>
                <w:szCs w:val="24"/>
              </w:rPr>
              <w:t>Se funda, en Tierra del Fuego, la</w:t>
            </w:r>
            <w:r w:rsidR="00B4579D" w:rsidRPr="00B7144B">
              <w:rPr>
                <w:sz w:val="24"/>
                <w:szCs w:val="24"/>
              </w:rPr>
              <w:t xml:space="preserve"> Estancia Río Pantano</w:t>
            </w:r>
            <w:r w:rsidR="00216AAF">
              <w:rPr>
                <w:sz w:val="24"/>
                <w:szCs w:val="24"/>
              </w:rPr>
              <w:t>,</w:t>
            </w:r>
            <w:r w:rsidR="00B4579D" w:rsidRPr="00B7144B">
              <w:rPr>
                <w:sz w:val="24"/>
                <w:szCs w:val="24"/>
              </w:rPr>
              <w:t xml:space="preserve"> luego Caleta Josefina</w:t>
            </w:r>
            <w:r>
              <w:rPr>
                <w:sz w:val="24"/>
                <w:szCs w:val="24"/>
              </w:rPr>
              <w:t>, de la SETF</w:t>
            </w:r>
            <w:r w:rsidR="00B4579D" w:rsidRPr="00B7144B">
              <w:rPr>
                <w:sz w:val="24"/>
                <w:szCs w:val="24"/>
              </w:rPr>
              <w:t>.</w:t>
            </w:r>
          </w:p>
        </w:tc>
        <w:tc>
          <w:tcPr>
            <w:tcW w:w="665" w:type="dxa"/>
            <w:vMerge/>
            <w:vAlign w:val="center"/>
          </w:tcPr>
          <w:p w:rsidR="00B4579D" w:rsidRPr="00372DFC" w:rsidRDefault="00B4579D" w:rsidP="00916519">
            <w:pPr>
              <w:jc w:val="center"/>
              <w:rPr>
                <w:sz w:val="20"/>
                <w:szCs w:val="20"/>
              </w:rPr>
            </w:pPr>
          </w:p>
        </w:tc>
      </w:tr>
      <w:tr w:rsidR="00B4579D" w:rsidTr="00916519">
        <w:trPr>
          <w:jc w:val="center"/>
        </w:trPr>
        <w:tc>
          <w:tcPr>
            <w:tcW w:w="993" w:type="dxa"/>
            <w:vAlign w:val="center"/>
          </w:tcPr>
          <w:p w:rsidR="00B4579D" w:rsidRPr="00372DFC" w:rsidRDefault="00B4579D" w:rsidP="00916519">
            <w:pPr>
              <w:jc w:val="center"/>
              <w:rPr>
                <w:sz w:val="20"/>
                <w:szCs w:val="20"/>
              </w:rPr>
            </w:pPr>
            <w:r w:rsidRPr="00372DFC">
              <w:rPr>
                <w:sz w:val="20"/>
                <w:szCs w:val="20"/>
              </w:rPr>
              <w:t>1894</w:t>
            </w:r>
          </w:p>
        </w:tc>
        <w:tc>
          <w:tcPr>
            <w:tcW w:w="14785" w:type="dxa"/>
          </w:tcPr>
          <w:p w:rsidR="00B4579D" w:rsidRPr="00B7144B" w:rsidRDefault="00B4579D" w:rsidP="00B4579D">
            <w:pPr>
              <w:rPr>
                <w:sz w:val="24"/>
                <w:szCs w:val="24"/>
              </w:rPr>
            </w:pPr>
            <w:r w:rsidRPr="00B7144B">
              <w:rPr>
                <w:sz w:val="24"/>
                <w:szCs w:val="24"/>
              </w:rPr>
              <w:t>Se funda el pueblo de Porvenir, como centro de servicios para las compañías ganaderas de Tierra del Fuego.</w:t>
            </w:r>
          </w:p>
        </w:tc>
        <w:tc>
          <w:tcPr>
            <w:tcW w:w="665" w:type="dxa"/>
            <w:vAlign w:val="center"/>
          </w:tcPr>
          <w:p w:rsidR="00B4579D" w:rsidRPr="00372DFC" w:rsidRDefault="00B4579D" w:rsidP="00916519">
            <w:pPr>
              <w:jc w:val="center"/>
              <w:rPr>
                <w:sz w:val="20"/>
                <w:szCs w:val="20"/>
              </w:rPr>
            </w:pPr>
            <w:r w:rsidRPr="00372DFC">
              <w:rPr>
                <w:sz w:val="20"/>
                <w:szCs w:val="20"/>
              </w:rPr>
              <w:t>1</w:t>
            </w:r>
          </w:p>
        </w:tc>
      </w:tr>
      <w:tr w:rsidR="00B4579D" w:rsidTr="00916519">
        <w:trPr>
          <w:jc w:val="center"/>
        </w:trPr>
        <w:tc>
          <w:tcPr>
            <w:tcW w:w="993" w:type="dxa"/>
            <w:vAlign w:val="center"/>
          </w:tcPr>
          <w:p w:rsidR="00B4579D" w:rsidRPr="00372DFC" w:rsidRDefault="00B4579D" w:rsidP="00916519">
            <w:pPr>
              <w:jc w:val="center"/>
              <w:rPr>
                <w:sz w:val="20"/>
                <w:szCs w:val="20"/>
              </w:rPr>
            </w:pPr>
            <w:r w:rsidRPr="00372DFC">
              <w:rPr>
                <w:sz w:val="20"/>
                <w:szCs w:val="20"/>
              </w:rPr>
              <w:t>1895</w:t>
            </w:r>
          </w:p>
        </w:tc>
        <w:tc>
          <w:tcPr>
            <w:tcW w:w="14785" w:type="dxa"/>
          </w:tcPr>
          <w:p w:rsidR="00B4579D" w:rsidRPr="00B7144B" w:rsidRDefault="00216AAF" w:rsidP="00B4579D">
            <w:pPr>
              <w:rPr>
                <w:sz w:val="24"/>
                <w:szCs w:val="24"/>
              </w:rPr>
            </w:pPr>
            <w:r>
              <w:rPr>
                <w:sz w:val="24"/>
                <w:szCs w:val="24"/>
              </w:rPr>
              <w:t>Se funda, en Tierra del Fuego, la Estancia San Sebastián de la SETF.</w:t>
            </w:r>
          </w:p>
        </w:tc>
        <w:tc>
          <w:tcPr>
            <w:tcW w:w="665" w:type="dxa"/>
            <w:vAlign w:val="center"/>
          </w:tcPr>
          <w:p w:rsidR="00B4579D" w:rsidRPr="00372DFC" w:rsidRDefault="00B4579D" w:rsidP="00916519">
            <w:pPr>
              <w:jc w:val="center"/>
              <w:rPr>
                <w:sz w:val="20"/>
                <w:szCs w:val="20"/>
              </w:rPr>
            </w:pPr>
            <w:r w:rsidRPr="00372DFC">
              <w:rPr>
                <w:sz w:val="20"/>
                <w:szCs w:val="20"/>
              </w:rPr>
              <w:t>3</w:t>
            </w:r>
          </w:p>
        </w:tc>
      </w:tr>
      <w:tr w:rsidR="00B4579D" w:rsidTr="00916519">
        <w:trPr>
          <w:jc w:val="center"/>
        </w:trPr>
        <w:tc>
          <w:tcPr>
            <w:tcW w:w="993" w:type="dxa"/>
            <w:vAlign w:val="center"/>
          </w:tcPr>
          <w:p w:rsidR="00B4579D" w:rsidRPr="00372DFC" w:rsidRDefault="00E659C6" w:rsidP="00916519">
            <w:pPr>
              <w:jc w:val="center"/>
              <w:rPr>
                <w:sz w:val="20"/>
                <w:szCs w:val="20"/>
              </w:rPr>
            </w:pPr>
            <w:r>
              <w:rPr>
                <w:sz w:val="20"/>
                <w:szCs w:val="20"/>
              </w:rPr>
              <w:t>1895</w:t>
            </w:r>
          </w:p>
        </w:tc>
        <w:tc>
          <w:tcPr>
            <w:tcW w:w="14785" w:type="dxa"/>
          </w:tcPr>
          <w:p w:rsidR="00B4579D" w:rsidRPr="00B7144B" w:rsidRDefault="00B4579D" w:rsidP="00B4579D">
            <w:pPr>
              <w:rPr>
                <w:sz w:val="24"/>
                <w:szCs w:val="24"/>
              </w:rPr>
            </w:pPr>
            <w:r w:rsidRPr="00B7144B">
              <w:rPr>
                <w:sz w:val="24"/>
                <w:szCs w:val="24"/>
              </w:rPr>
              <w:t>La masa ganadera pasa de</w:t>
            </w:r>
            <w:r w:rsidR="00E659C6">
              <w:rPr>
                <w:sz w:val="24"/>
                <w:szCs w:val="24"/>
              </w:rPr>
              <w:t xml:space="preserve"> los 40.000 ovinos en 1885 a 9</w:t>
            </w:r>
            <w:r w:rsidRPr="00B7144B">
              <w:rPr>
                <w:sz w:val="24"/>
                <w:szCs w:val="24"/>
              </w:rPr>
              <w:t>00.000</w:t>
            </w:r>
            <w:r w:rsidR="00216AAF">
              <w:rPr>
                <w:sz w:val="24"/>
                <w:szCs w:val="24"/>
              </w:rPr>
              <w:t>.</w:t>
            </w:r>
          </w:p>
        </w:tc>
        <w:tc>
          <w:tcPr>
            <w:tcW w:w="665" w:type="dxa"/>
            <w:vAlign w:val="center"/>
          </w:tcPr>
          <w:p w:rsidR="00B4579D" w:rsidRPr="00372DFC" w:rsidRDefault="00B4579D" w:rsidP="00916519">
            <w:pPr>
              <w:jc w:val="center"/>
              <w:rPr>
                <w:sz w:val="20"/>
                <w:szCs w:val="20"/>
              </w:rPr>
            </w:pPr>
            <w:r w:rsidRPr="00372DFC">
              <w:rPr>
                <w:sz w:val="20"/>
                <w:szCs w:val="20"/>
              </w:rPr>
              <w:t>1</w:t>
            </w:r>
          </w:p>
        </w:tc>
      </w:tr>
      <w:tr w:rsidR="00B4579D" w:rsidTr="00916519">
        <w:trPr>
          <w:jc w:val="center"/>
        </w:trPr>
        <w:tc>
          <w:tcPr>
            <w:tcW w:w="993" w:type="dxa"/>
            <w:vAlign w:val="center"/>
          </w:tcPr>
          <w:p w:rsidR="00B4579D" w:rsidRPr="00372DFC" w:rsidRDefault="00B4579D" w:rsidP="00916519">
            <w:pPr>
              <w:jc w:val="center"/>
              <w:rPr>
                <w:sz w:val="20"/>
                <w:szCs w:val="20"/>
              </w:rPr>
            </w:pPr>
            <w:r w:rsidRPr="00372DFC">
              <w:rPr>
                <w:sz w:val="20"/>
                <w:szCs w:val="20"/>
              </w:rPr>
              <w:t>1901</w:t>
            </w:r>
          </w:p>
        </w:tc>
        <w:tc>
          <w:tcPr>
            <w:tcW w:w="14785" w:type="dxa"/>
          </w:tcPr>
          <w:p w:rsidR="00B4579D" w:rsidRPr="00B7144B" w:rsidRDefault="00B4579D" w:rsidP="00216AAF">
            <w:pPr>
              <w:jc w:val="both"/>
              <w:rPr>
                <w:color w:val="000000"/>
                <w:sz w:val="24"/>
                <w:szCs w:val="24"/>
              </w:rPr>
            </w:pPr>
            <w:r w:rsidRPr="00B7144B">
              <w:rPr>
                <w:color w:val="000000"/>
                <w:sz w:val="24"/>
                <w:szCs w:val="24"/>
              </w:rPr>
              <w:t>En 1901 se otorgó a Juan Tornero y otros una concesión para un proyecto de colonización de Última Esperanza que se extendía por diez grados geográficos, desde el 42</w:t>
            </w:r>
            <w:r w:rsidRPr="00B7144B">
              <w:rPr>
                <w:color w:val="000000"/>
                <w:sz w:val="24"/>
                <w:szCs w:val="24"/>
                <w:vertAlign w:val="superscript"/>
              </w:rPr>
              <w:t>o</w:t>
            </w:r>
            <w:r w:rsidRPr="00B7144B">
              <w:rPr>
                <w:color w:val="000000"/>
                <w:sz w:val="24"/>
                <w:szCs w:val="24"/>
              </w:rPr>
              <w:t xml:space="preserve"> hasta el 52</w:t>
            </w:r>
            <w:r w:rsidRPr="00B7144B">
              <w:rPr>
                <w:color w:val="000000"/>
                <w:sz w:val="24"/>
                <w:szCs w:val="24"/>
                <w:vertAlign w:val="superscript"/>
              </w:rPr>
              <w:t>o</w:t>
            </w:r>
            <w:r w:rsidRPr="00B7144B">
              <w:rPr>
                <w:color w:val="000000"/>
                <w:sz w:val="24"/>
                <w:szCs w:val="24"/>
              </w:rPr>
              <w:t>, virtualmente toda la Patagonia occidental. En 1904 otro decre</w:t>
            </w:r>
            <w:r w:rsidR="00216AAF">
              <w:rPr>
                <w:color w:val="000000"/>
                <w:sz w:val="24"/>
                <w:szCs w:val="24"/>
              </w:rPr>
              <w:t xml:space="preserve">to limitó el área de concesión; </w:t>
            </w:r>
            <w:r w:rsidRPr="00B7144B">
              <w:rPr>
                <w:color w:val="000000"/>
                <w:sz w:val="24"/>
                <w:szCs w:val="24"/>
              </w:rPr>
              <w:t>aún así, la superficie superaba el medio millón de hectáreas aunque se estimaba que no más del 20% era aprovechable.</w:t>
            </w:r>
            <w:r w:rsidR="00A9097A">
              <w:rPr>
                <w:color w:val="000000"/>
                <w:sz w:val="24"/>
                <w:szCs w:val="24"/>
              </w:rPr>
              <w:t xml:space="preserve"> </w:t>
            </w:r>
            <w:r w:rsidRPr="00B7144B">
              <w:rPr>
                <w:color w:val="000000"/>
                <w:sz w:val="24"/>
                <w:szCs w:val="24"/>
              </w:rPr>
              <w:t>No llegó a concretarse hasta algunos años después pero con más limitaciones.</w:t>
            </w:r>
          </w:p>
        </w:tc>
        <w:tc>
          <w:tcPr>
            <w:tcW w:w="665" w:type="dxa"/>
            <w:vAlign w:val="center"/>
          </w:tcPr>
          <w:p w:rsidR="00B4579D" w:rsidRPr="00372DFC" w:rsidRDefault="00B4579D" w:rsidP="00916519">
            <w:pPr>
              <w:jc w:val="center"/>
              <w:rPr>
                <w:sz w:val="20"/>
                <w:szCs w:val="20"/>
              </w:rPr>
            </w:pPr>
            <w:r w:rsidRPr="00372DFC">
              <w:rPr>
                <w:sz w:val="20"/>
                <w:szCs w:val="20"/>
              </w:rPr>
              <w:t>7</w:t>
            </w:r>
          </w:p>
        </w:tc>
      </w:tr>
    </w:tbl>
    <w:p w:rsidR="00982FB0" w:rsidRDefault="00982FB0">
      <w:r>
        <w:br w:type="page"/>
      </w:r>
    </w:p>
    <w:tbl>
      <w:tblPr>
        <w:tblStyle w:val="Tablaconcuadrcula"/>
        <w:tblW w:w="16443" w:type="dxa"/>
        <w:jc w:val="center"/>
        <w:tblLayout w:type="fixed"/>
        <w:tblLook w:val="04A0" w:firstRow="1" w:lastRow="0" w:firstColumn="1" w:lastColumn="0" w:noHBand="0" w:noVBand="1"/>
      </w:tblPr>
      <w:tblGrid>
        <w:gridCol w:w="993"/>
        <w:gridCol w:w="14785"/>
        <w:gridCol w:w="665"/>
      </w:tblGrid>
      <w:tr w:rsidR="00B4579D" w:rsidTr="00916519">
        <w:trPr>
          <w:jc w:val="center"/>
        </w:trPr>
        <w:tc>
          <w:tcPr>
            <w:tcW w:w="993" w:type="dxa"/>
            <w:vAlign w:val="center"/>
          </w:tcPr>
          <w:p w:rsidR="005F0CCC" w:rsidRDefault="005F0CCC" w:rsidP="00916519">
            <w:pPr>
              <w:jc w:val="center"/>
              <w:rPr>
                <w:sz w:val="20"/>
                <w:szCs w:val="20"/>
              </w:rPr>
            </w:pPr>
            <w:r>
              <w:rPr>
                <w:sz w:val="20"/>
                <w:szCs w:val="20"/>
              </w:rPr>
              <w:lastRenderedPageBreak/>
              <w:t>1901</w:t>
            </w:r>
          </w:p>
          <w:p w:rsidR="00B4579D" w:rsidRPr="00372DFC" w:rsidRDefault="00B4579D" w:rsidP="00916519">
            <w:pPr>
              <w:jc w:val="center"/>
              <w:rPr>
                <w:sz w:val="20"/>
                <w:szCs w:val="20"/>
              </w:rPr>
            </w:pPr>
            <w:r w:rsidRPr="00372DFC">
              <w:rPr>
                <w:sz w:val="20"/>
                <w:szCs w:val="20"/>
              </w:rPr>
              <w:t>1905</w:t>
            </w:r>
          </w:p>
        </w:tc>
        <w:tc>
          <w:tcPr>
            <w:tcW w:w="14785" w:type="dxa"/>
            <w:vAlign w:val="center"/>
          </w:tcPr>
          <w:p w:rsidR="00B4579D" w:rsidRPr="00B7144B" w:rsidRDefault="00B4579D" w:rsidP="00216AAF">
            <w:pPr>
              <w:jc w:val="both"/>
              <w:rPr>
                <w:color w:val="000000"/>
                <w:sz w:val="24"/>
                <w:szCs w:val="24"/>
              </w:rPr>
            </w:pPr>
            <w:r w:rsidRPr="00B7144B">
              <w:rPr>
                <w:color w:val="000000"/>
                <w:sz w:val="24"/>
                <w:szCs w:val="24"/>
              </w:rPr>
              <w:t>Ante las presiones de los colonos para alejarlo, el cacique Mulato gestionó y obtuvo una concesión (¿permiso provisorio?) de 10.000 ha para lo que hubo de dirigirse a Santiago para solicitar del propio Presidente Germán Riesco el reconocimiento de su derecho. Retornó a sus tierras con el reconocimiento pero enfermo de viruela falleciendo al poco tiempo (1905). Desaparecido Mulato los restos del grupo tehuelche, diezmado por la viruela, se alejaron para siempre del suelo chileno meridional que había sido su tierra y la de sus antepasados (1906).</w:t>
            </w:r>
          </w:p>
        </w:tc>
        <w:tc>
          <w:tcPr>
            <w:tcW w:w="665" w:type="dxa"/>
            <w:vMerge w:val="restart"/>
            <w:vAlign w:val="center"/>
          </w:tcPr>
          <w:p w:rsidR="00B4579D" w:rsidRPr="00372DFC" w:rsidRDefault="00B4579D" w:rsidP="00916519">
            <w:pPr>
              <w:jc w:val="center"/>
              <w:rPr>
                <w:sz w:val="20"/>
                <w:szCs w:val="20"/>
              </w:rPr>
            </w:pPr>
            <w:r w:rsidRPr="00372DFC">
              <w:rPr>
                <w:sz w:val="20"/>
                <w:szCs w:val="20"/>
              </w:rPr>
              <w:t>5</w:t>
            </w:r>
            <w:r w:rsidR="008B3DE5">
              <w:rPr>
                <w:sz w:val="20"/>
                <w:szCs w:val="20"/>
              </w:rPr>
              <w:t>,13</w:t>
            </w:r>
          </w:p>
        </w:tc>
      </w:tr>
      <w:tr w:rsidR="00B4579D" w:rsidTr="00916519">
        <w:trPr>
          <w:jc w:val="center"/>
        </w:trPr>
        <w:tc>
          <w:tcPr>
            <w:tcW w:w="993" w:type="dxa"/>
            <w:vAlign w:val="center"/>
          </w:tcPr>
          <w:p w:rsidR="00B4579D" w:rsidRPr="00372DFC" w:rsidRDefault="00B4579D" w:rsidP="00916519">
            <w:pPr>
              <w:jc w:val="center"/>
              <w:rPr>
                <w:sz w:val="20"/>
                <w:szCs w:val="20"/>
              </w:rPr>
            </w:pPr>
            <w:r w:rsidRPr="00372DFC">
              <w:rPr>
                <w:sz w:val="20"/>
                <w:szCs w:val="20"/>
              </w:rPr>
              <w:t>1902</w:t>
            </w:r>
          </w:p>
        </w:tc>
        <w:tc>
          <w:tcPr>
            <w:tcW w:w="14785" w:type="dxa"/>
          </w:tcPr>
          <w:p w:rsidR="00B4579D" w:rsidRPr="00B7144B" w:rsidRDefault="00B4579D" w:rsidP="00B4579D">
            <w:pPr>
              <w:rPr>
                <w:color w:val="000000"/>
                <w:sz w:val="24"/>
                <w:szCs w:val="24"/>
              </w:rPr>
            </w:pPr>
            <w:r w:rsidRPr="00B7144B">
              <w:rPr>
                <w:color w:val="000000"/>
                <w:sz w:val="24"/>
                <w:szCs w:val="24"/>
              </w:rPr>
              <w:t>Se decide el remate de 84 lotes de tierras fiscales con concesiones vencidas en el distrito sudoriental de Magallanes, con una superficie de 1.020.000 ha, sobre la base del proyecto de división del Ing. Álvaro Donoso.</w:t>
            </w:r>
          </w:p>
        </w:tc>
        <w:tc>
          <w:tcPr>
            <w:tcW w:w="665" w:type="dxa"/>
            <w:vMerge/>
            <w:vAlign w:val="center"/>
          </w:tcPr>
          <w:p w:rsidR="00B4579D" w:rsidRPr="00372DFC" w:rsidRDefault="00B4579D" w:rsidP="00916519">
            <w:pPr>
              <w:jc w:val="center"/>
              <w:rPr>
                <w:sz w:val="20"/>
                <w:szCs w:val="20"/>
              </w:rPr>
            </w:pPr>
          </w:p>
        </w:tc>
      </w:tr>
      <w:tr w:rsidR="00B4579D" w:rsidTr="00916519">
        <w:trPr>
          <w:jc w:val="center"/>
        </w:trPr>
        <w:tc>
          <w:tcPr>
            <w:tcW w:w="993" w:type="dxa"/>
            <w:vAlign w:val="center"/>
          </w:tcPr>
          <w:p w:rsidR="00B4579D" w:rsidRPr="00372DFC" w:rsidRDefault="00B4579D" w:rsidP="00916519">
            <w:pPr>
              <w:jc w:val="center"/>
              <w:rPr>
                <w:sz w:val="20"/>
                <w:szCs w:val="20"/>
              </w:rPr>
            </w:pPr>
            <w:r w:rsidRPr="00372DFC">
              <w:rPr>
                <w:sz w:val="20"/>
                <w:szCs w:val="20"/>
              </w:rPr>
              <w:t>1903</w:t>
            </w:r>
          </w:p>
        </w:tc>
        <w:tc>
          <w:tcPr>
            <w:tcW w:w="14785" w:type="dxa"/>
            <w:vAlign w:val="center"/>
          </w:tcPr>
          <w:p w:rsidR="00B4579D" w:rsidRPr="00B7144B" w:rsidRDefault="00B4579D" w:rsidP="00B4579D">
            <w:pPr>
              <w:rPr>
                <w:color w:val="000000"/>
                <w:sz w:val="24"/>
                <w:szCs w:val="24"/>
              </w:rPr>
            </w:pPr>
            <w:r w:rsidRPr="00B7144B">
              <w:rPr>
                <w:color w:val="000000"/>
                <w:sz w:val="24"/>
                <w:szCs w:val="24"/>
              </w:rPr>
              <w:t>Remate, en dos subastas (marzo y septiembre), de 55 (en sólo 3 horas se despacharon casi 800 mil hectáreas)</w:t>
            </w:r>
            <w:r w:rsidR="00A9097A">
              <w:rPr>
                <w:color w:val="000000"/>
                <w:sz w:val="24"/>
                <w:szCs w:val="24"/>
              </w:rPr>
              <w:t xml:space="preserve"> </w:t>
            </w:r>
            <w:r w:rsidRPr="00B7144B">
              <w:rPr>
                <w:color w:val="000000"/>
                <w:sz w:val="24"/>
                <w:szCs w:val="24"/>
              </w:rPr>
              <w:t>y 22 lotes del proyecto, respectivamente, con una superficie de 1.018.258 ha (mensura corregida).</w:t>
            </w:r>
            <w:r w:rsidR="00E659C6">
              <w:rPr>
                <w:color w:val="000000"/>
                <w:sz w:val="24"/>
                <w:szCs w:val="24"/>
              </w:rPr>
              <w:t xml:space="preserve"> La dotación de ovinos alcanzaba a 1.832.000 cabezas (J. Calderón, 1936</w:t>
            </w:r>
            <w:r w:rsidR="008B3DE5">
              <w:rPr>
                <w:color w:val="000000"/>
                <w:sz w:val="24"/>
                <w:szCs w:val="24"/>
              </w:rPr>
              <w:t>)</w:t>
            </w:r>
          </w:p>
        </w:tc>
        <w:tc>
          <w:tcPr>
            <w:tcW w:w="665" w:type="dxa"/>
            <w:vMerge/>
            <w:vAlign w:val="center"/>
          </w:tcPr>
          <w:p w:rsidR="00B4579D" w:rsidRPr="00372DFC" w:rsidRDefault="00B4579D" w:rsidP="00916519">
            <w:pPr>
              <w:jc w:val="center"/>
              <w:rPr>
                <w:sz w:val="20"/>
                <w:szCs w:val="20"/>
              </w:rPr>
            </w:pPr>
          </w:p>
        </w:tc>
      </w:tr>
      <w:tr w:rsidR="00B4579D" w:rsidTr="00916519">
        <w:trPr>
          <w:jc w:val="center"/>
        </w:trPr>
        <w:tc>
          <w:tcPr>
            <w:tcW w:w="993" w:type="dxa"/>
            <w:vAlign w:val="center"/>
          </w:tcPr>
          <w:p w:rsidR="00B4579D" w:rsidRPr="00372DFC" w:rsidRDefault="00B4579D" w:rsidP="00916519">
            <w:pPr>
              <w:jc w:val="center"/>
              <w:rPr>
                <w:sz w:val="20"/>
                <w:szCs w:val="20"/>
              </w:rPr>
            </w:pPr>
            <w:r>
              <w:rPr>
                <w:sz w:val="20"/>
                <w:szCs w:val="20"/>
              </w:rPr>
              <w:t>1904 1906</w:t>
            </w:r>
          </w:p>
        </w:tc>
        <w:tc>
          <w:tcPr>
            <w:tcW w:w="14785" w:type="dxa"/>
          </w:tcPr>
          <w:p w:rsidR="00B4579D" w:rsidRPr="00B7144B" w:rsidRDefault="00B4579D" w:rsidP="00B4579D">
            <w:pPr>
              <w:rPr>
                <w:sz w:val="24"/>
                <w:szCs w:val="24"/>
              </w:rPr>
            </w:pPr>
            <w:r>
              <w:rPr>
                <w:sz w:val="24"/>
                <w:szCs w:val="24"/>
              </w:rPr>
              <w:t>Período de grandes remates en Magallanes central y Última Esperanza y expansión de los grupos económicos.</w:t>
            </w:r>
          </w:p>
        </w:tc>
        <w:tc>
          <w:tcPr>
            <w:tcW w:w="665" w:type="dxa"/>
            <w:vAlign w:val="center"/>
          </w:tcPr>
          <w:p w:rsidR="00B4579D" w:rsidRPr="00372DFC" w:rsidRDefault="00B4579D" w:rsidP="00916519">
            <w:pPr>
              <w:jc w:val="center"/>
              <w:rPr>
                <w:sz w:val="20"/>
                <w:szCs w:val="20"/>
              </w:rPr>
            </w:pPr>
            <w:r>
              <w:rPr>
                <w:sz w:val="20"/>
                <w:szCs w:val="20"/>
              </w:rPr>
              <w:t>3,7</w:t>
            </w:r>
          </w:p>
        </w:tc>
      </w:tr>
      <w:tr w:rsidR="00D3565C" w:rsidTr="00916519">
        <w:trPr>
          <w:jc w:val="center"/>
        </w:trPr>
        <w:tc>
          <w:tcPr>
            <w:tcW w:w="993" w:type="dxa"/>
            <w:vMerge w:val="restart"/>
            <w:vAlign w:val="center"/>
          </w:tcPr>
          <w:p w:rsidR="00D3565C" w:rsidRPr="00372DFC" w:rsidRDefault="00D3565C" w:rsidP="00916519">
            <w:pPr>
              <w:jc w:val="center"/>
              <w:rPr>
                <w:sz w:val="20"/>
                <w:szCs w:val="20"/>
              </w:rPr>
            </w:pPr>
            <w:r w:rsidRPr="00372DFC">
              <w:rPr>
                <w:sz w:val="20"/>
                <w:szCs w:val="20"/>
              </w:rPr>
              <w:t>1904</w:t>
            </w:r>
          </w:p>
        </w:tc>
        <w:tc>
          <w:tcPr>
            <w:tcW w:w="14785" w:type="dxa"/>
          </w:tcPr>
          <w:p w:rsidR="00D3565C" w:rsidRPr="00B7144B" w:rsidRDefault="00D3565C" w:rsidP="00B4579D">
            <w:pPr>
              <w:rPr>
                <w:sz w:val="24"/>
                <w:szCs w:val="24"/>
              </w:rPr>
            </w:pPr>
            <w:r>
              <w:rPr>
                <w:sz w:val="24"/>
                <w:szCs w:val="24"/>
              </w:rPr>
              <w:t>La SETF funda la Estancia Cameron en Tierra del Fuego.</w:t>
            </w:r>
          </w:p>
        </w:tc>
        <w:tc>
          <w:tcPr>
            <w:tcW w:w="665" w:type="dxa"/>
            <w:vMerge w:val="restart"/>
            <w:vAlign w:val="center"/>
          </w:tcPr>
          <w:p w:rsidR="00D3565C" w:rsidRPr="00372DFC" w:rsidRDefault="00D3565C" w:rsidP="00916519">
            <w:pPr>
              <w:jc w:val="center"/>
              <w:rPr>
                <w:sz w:val="20"/>
                <w:szCs w:val="20"/>
              </w:rPr>
            </w:pPr>
            <w:r w:rsidRPr="00372DFC">
              <w:rPr>
                <w:sz w:val="20"/>
                <w:szCs w:val="20"/>
              </w:rPr>
              <w:t>3</w:t>
            </w:r>
          </w:p>
        </w:tc>
      </w:tr>
      <w:tr w:rsidR="00D3565C" w:rsidTr="00916519">
        <w:trPr>
          <w:jc w:val="center"/>
        </w:trPr>
        <w:tc>
          <w:tcPr>
            <w:tcW w:w="993" w:type="dxa"/>
            <w:vMerge/>
            <w:vAlign w:val="center"/>
          </w:tcPr>
          <w:p w:rsidR="00D3565C" w:rsidRPr="00372DFC" w:rsidRDefault="00D3565C" w:rsidP="00916519">
            <w:pPr>
              <w:jc w:val="center"/>
              <w:rPr>
                <w:sz w:val="20"/>
                <w:szCs w:val="20"/>
              </w:rPr>
            </w:pPr>
          </w:p>
        </w:tc>
        <w:tc>
          <w:tcPr>
            <w:tcW w:w="14785" w:type="dxa"/>
          </w:tcPr>
          <w:p w:rsidR="00D3565C" w:rsidRPr="00B7144B" w:rsidRDefault="00D3565C" w:rsidP="00277EDB">
            <w:pPr>
              <w:rPr>
                <w:sz w:val="24"/>
                <w:szCs w:val="24"/>
              </w:rPr>
            </w:pPr>
            <w:r w:rsidRPr="00B7144B">
              <w:rPr>
                <w:sz w:val="24"/>
                <w:szCs w:val="24"/>
              </w:rPr>
              <w:t xml:space="preserve">El Grupo Fuenzalida, </w:t>
            </w:r>
            <w:r>
              <w:rPr>
                <w:sz w:val="24"/>
                <w:szCs w:val="24"/>
              </w:rPr>
              <w:t>Rudolphy y Cía. obtuvo una</w:t>
            </w:r>
            <w:r w:rsidRPr="00B7144B">
              <w:rPr>
                <w:sz w:val="24"/>
                <w:szCs w:val="24"/>
              </w:rPr>
              <w:t xml:space="preserve"> concesión</w:t>
            </w:r>
            <w:r>
              <w:rPr>
                <w:sz w:val="24"/>
                <w:szCs w:val="24"/>
              </w:rPr>
              <w:t xml:space="preserve"> de 600 mil hectáreas que incluían</w:t>
            </w:r>
            <w:r w:rsidRPr="00B7144B">
              <w:rPr>
                <w:sz w:val="24"/>
                <w:szCs w:val="24"/>
              </w:rPr>
              <w:t xml:space="preserve"> Isla Riesco y Río Verde que</w:t>
            </w:r>
            <w:r>
              <w:rPr>
                <w:sz w:val="24"/>
                <w:szCs w:val="24"/>
              </w:rPr>
              <w:t xml:space="preserve"> luego fueron cedidas</w:t>
            </w:r>
            <w:r w:rsidRPr="00B7144B">
              <w:rPr>
                <w:sz w:val="24"/>
                <w:szCs w:val="24"/>
              </w:rPr>
              <w:t xml:space="preserve"> a la Soc. Ponsomby y Última Esperanza y </w:t>
            </w:r>
            <w:r>
              <w:rPr>
                <w:sz w:val="24"/>
                <w:szCs w:val="24"/>
              </w:rPr>
              <w:t>é</w:t>
            </w:r>
            <w:r w:rsidRPr="00B7144B">
              <w:rPr>
                <w:sz w:val="24"/>
                <w:szCs w:val="24"/>
              </w:rPr>
              <w:t>sta a la Soc. Gan</w:t>
            </w:r>
            <w:r>
              <w:rPr>
                <w:sz w:val="24"/>
                <w:szCs w:val="24"/>
              </w:rPr>
              <w:t>adera</w:t>
            </w:r>
            <w:r w:rsidRPr="00B7144B">
              <w:rPr>
                <w:sz w:val="24"/>
                <w:szCs w:val="24"/>
              </w:rPr>
              <w:t xml:space="preserve"> La Riqueza de Magallanes la que</w:t>
            </w:r>
            <w:r>
              <w:rPr>
                <w:sz w:val="24"/>
                <w:szCs w:val="24"/>
              </w:rPr>
              <w:t>, más tarde,</w:t>
            </w:r>
            <w:r w:rsidRPr="00B7144B">
              <w:rPr>
                <w:sz w:val="24"/>
                <w:szCs w:val="24"/>
              </w:rPr>
              <w:t xml:space="preserve"> aporta estas tierras a la SETF.</w:t>
            </w:r>
          </w:p>
        </w:tc>
        <w:tc>
          <w:tcPr>
            <w:tcW w:w="665" w:type="dxa"/>
            <w:vMerge/>
            <w:vAlign w:val="center"/>
          </w:tcPr>
          <w:p w:rsidR="00D3565C" w:rsidRPr="00372DFC" w:rsidRDefault="00D3565C" w:rsidP="00916519">
            <w:pPr>
              <w:jc w:val="center"/>
              <w:rPr>
                <w:sz w:val="20"/>
                <w:szCs w:val="20"/>
              </w:rPr>
            </w:pPr>
          </w:p>
        </w:tc>
      </w:tr>
      <w:tr w:rsidR="00D3565C" w:rsidTr="00916519">
        <w:trPr>
          <w:jc w:val="center"/>
        </w:trPr>
        <w:tc>
          <w:tcPr>
            <w:tcW w:w="993" w:type="dxa"/>
            <w:vMerge w:val="restart"/>
            <w:vAlign w:val="center"/>
          </w:tcPr>
          <w:p w:rsidR="00D3565C" w:rsidRPr="00372DFC" w:rsidRDefault="00D3565C" w:rsidP="00916519">
            <w:pPr>
              <w:jc w:val="center"/>
              <w:rPr>
                <w:sz w:val="20"/>
                <w:szCs w:val="20"/>
              </w:rPr>
            </w:pPr>
            <w:r w:rsidRPr="00372DFC">
              <w:rPr>
                <w:sz w:val="20"/>
                <w:szCs w:val="20"/>
              </w:rPr>
              <w:t>1905</w:t>
            </w:r>
          </w:p>
        </w:tc>
        <w:tc>
          <w:tcPr>
            <w:tcW w:w="14785" w:type="dxa"/>
          </w:tcPr>
          <w:p w:rsidR="00D3565C" w:rsidRPr="00B7144B" w:rsidRDefault="00D3565C" w:rsidP="00B4579D">
            <w:pPr>
              <w:rPr>
                <w:sz w:val="24"/>
                <w:szCs w:val="24"/>
              </w:rPr>
            </w:pPr>
            <w:r w:rsidRPr="00B7144B">
              <w:rPr>
                <w:sz w:val="24"/>
                <w:szCs w:val="24"/>
              </w:rPr>
              <w:t>Se rematan tierras colonizadas en los 90 en</w:t>
            </w:r>
            <w:r>
              <w:rPr>
                <w:sz w:val="24"/>
                <w:szCs w:val="24"/>
              </w:rPr>
              <w:t xml:space="preserve"> Última Esperanza, que fueron</w:t>
            </w:r>
            <w:r w:rsidRPr="00B7144B">
              <w:rPr>
                <w:sz w:val="24"/>
                <w:szCs w:val="24"/>
              </w:rPr>
              <w:t xml:space="preserve"> adjudicados</w:t>
            </w:r>
            <w:r>
              <w:rPr>
                <w:sz w:val="24"/>
                <w:szCs w:val="24"/>
              </w:rPr>
              <w:t>,</w:t>
            </w:r>
            <w:r w:rsidRPr="00B7144B">
              <w:rPr>
                <w:sz w:val="24"/>
                <w:szCs w:val="24"/>
              </w:rPr>
              <w:t xml:space="preserve"> casi en su totalidad</w:t>
            </w:r>
            <w:r>
              <w:rPr>
                <w:sz w:val="24"/>
                <w:szCs w:val="24"/>
              </w:rPr>
              <w:t>,</w:t>
            </w:r>
            <w:r w:rsidRPr="00B7144B">
              <w:rPr>
                <w:sz w:val="24"/>
                <w:szCs w:val="24"/>
              </w:rPr>
              <w:t xml:space="preserve"> a la SETF (316.975 ha que redimensionadas resultaron ser 334.668 ha), desplazando a colonos originales. La SETF ocupa, además, 50 mil hectáreas adicionales en valles</w:t>
            </w:r>
            <w:r>
              <w:rPr>
                <w:sz w:val="24"/>
                <w:szCs w:val="24"/>
              </w:rPr>
              <w:t xml:space="preserve"> de los</w:t>
            </w:r>
            <w:r w:rsidRPr="00B7144B">
              <w:rPr>
                <w:sz w:val="24"/>
                <w:szCs w:val="24"/>
              </w:rPr>
              <w:t xml:space="preserve"> ríos Baguales y de las Chinas.</w:t>
            </w:r>
          </w:p>
        </w:tc>
        <w:tc>
          <w:tcPr>
            <w:tcW w:w="665" w:type="dxa"/>
            <w:vMerge/>
            <w:vAlign w:val="center"/>
          </w:tcPr>
          <w:p w:rsidR="00D3565C" w:rsidRPr="00372DFC" w:rsidRDefault="00D3565C" w:rsidP="00916519">
            <w:pPr>
              <w:jc w:val="center"/>
              <w:rPr>
                <w:sz w:val="20"/>
                <w:szCs w:val="20"/>
              </w:rPr>
            </w:pPr>
          </w:p>
        </w:tc>
      </w:tr>
      <w:tr w:rsidR="00D3565C" w:rsidTr="00916519">
        <w:trPr>
          <w:jc w:val="center"/>
        </w:trPr>
        <w:tc>
          <w:tcPr>
            <w:tcW w:w="993" w:type="dxa"/>
            <w:vMerge/>
            <w:vAlign w:val="center"/>
          </w:tcPr>
          <w:p w:rsidR="00D3565C" w:rsidRPr="00372DFC" w:rsidRDefault="00D3565C" w:rsidP="00916519">
            <w:pPr>
              <w:jc w:val="center"/>
              <w:rPr>
                <w:sz w:val="20"/>
                <w:szCs w:val="20"/>
              </w:rPr>
            </w:pPr>
          </w:p>
        </w:tc>
        <w:tc>
          <w:tcPr>
            <w:tcW w:w="14785" w:type="dxa"/>
          </w:tcPr>
          <w:p w:rsidR="00D3565C" w:rsidRPr="00B7144B" w:rsidRDefault="00D3565C" w:rsidP="00B4579D">
            <w:pPr>
              <w:rPr>
                <w:sz w:val="24"/>
                <w:szCs w:val="24"/>
              </w:rPr>
            </w:pPr>
            <w:r w:rsidRPr="00B7144B">
              <w:rPr>
                <w:sz w:val="24"/>
                <w:szCs w:val="24"/>
              </w:rPr>
              <w:t>Mismo remate se adjudicaron lotes a terceros</w:t>
            </w:r>
            <w:r>
              <w:rPr>
                <w:sz w:val="24"/>
                <w:szCs w:val="24"/>
              </w:rPr>
              <w:t>, unas 17 mil hectáreas</w:t>
            </w:r>
            <w:r w:rsidRPr="00B7144B">
              <w:rPr>
                <w:sz w:val="24"/>
                <w:szCs w:val="24"/>
              </w:rPr>
              <w:t xml:space="preserve"> (superficie inferida).</w:t>
            </w:r>
          </w:p>
        </w:tc>
        <w:tc>
          <w:tcPr>
            <w:tcW w:w="665" w:type="dxa"/>
            <w:vMerge/>
            <w:vAlign w:val="center"/>
          </w:tcPr>
          <w:p w:rsidR="00D3565C" w:rsidRPr="00372DFC" w:rsidRDefault="00D3565C" w:rsidP="00916519">
            <w:pPr>
              <w:jc w:val="center"/>
              <w:rPr>
                <w:sz w:val="20"/>
                <w:szCs w:val="20"/>
              </w:rPr>
            </w:pPr>
          </w:p>
        </w:tc>
      </w:tr>
      <w:tr w:rsidR="00D3565C" w:rsidTr="00916519">
        <w:trPr>
          <w:jc w:val="center"/>
        </w:trPr>
        <w:tc>
          <w:tcPr>
            <w:tcW w:w="993" w:type="dxa"/>
            <w:vMerge/>
            <w:vAlign w:val="center"/>
          </w:tcPr>
          <w:p w:rsidR="00D3565C" w:rsidRPr="00372DFC" w:rsidRDefault="00D3565C" w:rsidP="00916519">
            <w:pPr>
              <w:jc w:val="center"/>
              <w:rPr>
                <w:sz w:val="20"/>
                <w:szCs w:val="20"/>
              </w:rPr>
            </w:pPr>
          </w:p>
        </w:tc>
        <w:tc>
          <w:tcPr>
            <w:tcW w:w="14785" w:type="dxa"/>
            <w:vAlign w:val="center"/>
          </w:tcPr>
          <w:p w:rsidR="00D3565C" w:rsidRPr="00B7144B" w:rsidRDefault="00D3565C" w:rsidP="00B4579D">
            <w:pPr>
              <w:rPr>
                <w:color w:val="000000"/>
                <w:sz w:val="24"/>
                <w:szCs w:val="24"/>
              </w:rPr>
            </w:pPr>
            <w:r w:rsidRPr="00B7144B">
              <w:rPr>
                <w:color w:val="000000"/>
                <w:sz w:val="24"/>
                <w:szCs w:val="24"/>
              </w:rPr>
              <w:t>Remate de 5 lotes – del mismo proyecto del Ing. Donoso mencionado – con 54.308 ha.</w:t>
            </w:r>
          </w:p>
        </w:tc>
        <w:tc>
          <w:tcPr>
            <w:tcW w:w="665" w:type="dxa"/>
            <w:vAlign w:val="center"/>
          </w:tcPr>
          <w:p w:rsidR="00D3565C" w:rsidRPr="00372DFC" w:rsidRDefault="00D3565C" w:rsidP="00916519">
            <w:pPr>
              <w:jc w:val="center"/>
              <w:rPr>
                <w:sz w:val="20"/>
                <w:szCs w:val="20"/>
              </w:rPr>
            </w:pPr>
            <w:r w:rsidRPr="00372DFC">
              <w:rPr>
                <w:sz w:val="20"/>
                <w:szCs w:val="20"/>
              </w:rPr>
              <w:t>5</w:t>
            </w:r>
          </w:p>
        </w:tc>
      </w:tr>
      <w:tr w:rsidR="00D3565C" w:rsidTr="00916519">
        <w:trPr>
          <w:jc w:val="center"/>
        </w:trPr>
        <w:tc>
          <w:tcPr>
            <w:tcW w:w="993" w:type="dxa"/>
            <w:vMerge/>
            <w:vAlign w:val="center"/>
          </w:tcPr>
          <w:p w:rsidR="00D3565C" w:rsidRPr="00372DFC" w:rsidRDefault="00D3565C" w:rsidP="00916519">
            <w:pPr>
              <w:jc w:val="center"/>
              <w:rPr>
                <w:sz w:val="20"/>
                <w:szCs w:val="20"/>
              </w:rPr>
            </w:pPr>
          </w:p>
        </w:tc>
        <w:tc>
          <w:tcPr>
            <w:tcW w:w="14785" w:type="dxa"/>
          </w:tcPr>
          <w:p w:rsidR="00D3565C" w:rsidRPr="00B7144B" w:rsidRDefault="00D3565C" w:rsidP="00B4579D">
            <w:pPr>
              <w:rPr>
                <w:sz w:val="24"/>
                <w:szCs w:val="24"/>
              </w:rPr>
            </w:pPr>
            <w:r w:rsidRPr="00B7144B">
              <w:rPr>
                <w:sz w:val="24"/>
                <w:szCs w:val="24"/>
              </w:rPr>
              <w:t>Se funda el primer frigorífico de la Patagonia en Río Seco, cerca de Punta Arenas.</w:t>
            </w:r>
          </w:p>
        </w:tc>
        <w:tc>
          <w:tcPr>
            <w:tcW w:w="665" w:type="dxa"/>
            <w:vAlign w:val="center"/>
          </w:tcPr>
          <w:p w:rsidR="00D3565C" w:rsidRPr="00372DFC" w:rsidRDefault="00D3565C" w:rsidP="00916519">
            <w:pPr>
              <w:jc w:val="center"/>
              <w:rPr>
                <w:sz w:val="20"/>
                <w:szCs w:val="20"/>
              </w:rPr>
            </w:pPr>
            <w:r w:rsidRPr="00372DFC">
              <w:rPr>
                <w:sz w:val="20"/>
                <w:szCs w:val="20"/>
              </w:rPr>
              <w:t>1</w:t>
            </w:r>
          </w:p>
        </w:tc>
      </w:tr>
      <w:tr w:rsidR="00B4579D" w:rsidTr="00916519">
        <w:trPr>
          <w:jc w:val="center"/>
        </w:trPr>
        <w:tc>
          <w:tcPr>
            <w:tcW w:w="993" w:type="dxa"/>
            <w:vAlign w:val="center"/>
          </w:tcPr>
          <w:p w:rsidR="00B4579D" w:rsidRPr="00372DFC" w:rsidRDefault="00B4579D" w:rsidP="00916519">
            <w:pPr>
              <w:jc w:val="center"/>
              <w:rPr>
                <w:sz w:val="20"/>
                <w:szCs w:val="20"/>
              </w:rPr>
            </w:pPr>
            <w:r w:rsidRPr="00372DFC">
              <w:rPr>
                <w:sz w:val="20"/>
                <w:szCs w:val="20"/>
              </w:rPr>
              <w:t>1905</w:t>
            </w:r>
            <w:r>
              <w:rPr>
                <w:sz w:val="20"/>
                <w:szCs w:val="20"/>
              </w:rPr>
              <w:t xml:space="preserve"> 19</w:t>
            </w:r>
            <w:r w:rsidRPr="00372DFC">
              <w:rPr>
                <w:sz w:val="20"/>
                <w:szCs w:val="20"/>
              </w:rPr>
              <w:t>06</w:t>
            </w:r>
          </w:p>
        </w:tc>
        <w:tc>
          <w:tcPr>
            <w:tcW w:w="14785" w:type="dxa"/>
          </w:tcPr>
          <w:p w:rsidR="00B4579D" w:rsidRPr="00B7144B" w:rsidRDefault="00B4579D" w:rsidP="00B4579D">
            <w:pPr>
              <w:rPr>
                <w:sz w:val="24"/>
                <w:szCs w:val="24"/>
              </w:rPr>
            </w:pPr>
            <w:r w:rsidRPr="00B7144B">
              <w:rPr>
                <w:sz w:val="24"/>
                <w:szCs w:val="24"/>
              </w:rPr>
              <w:t>La SETF completa 455.211 ha al adquirir a terceros 70.543 ha que se suponen ya incorporadas en esta cuenta. En los años siguientes se fundan las estancias Cerro Castillo, Cerro Guido y Bories.</w:t>
            </w:r>
          </w:p>
        </w:tc>
        <w:tc>
          <w:tcPr>
            <w:tcW w:w="665" w:type="dxa"/>
            <w:vAlign w:val="center"/>
          </w:tcPr>
          <w:p w:rsidR="00B4579D" w:rsidRPr="00372DFC" w:rsidRDefault="00B4579D" w:rsidP="00916519">
            <w:pPr>
              <w:jc w:val="center"/>
              <w:rPr>
                <w:sz w:val="20"/>
                <w:szCs w:val="20"/>
              </w:rPr>
            </w:pPr>
            <w:r w:rsidRPr="00372DFC">
              <w:rPr>
                <w:sz w:val="20"/>
                <w:szCs w:val="20"/>
              </w:rPr>
              <w:t>3</w:t>
            </w:r>
          </w:p>
        </w:tc>
      </w:tr>
      <w:tr w:rsidR="00EE2734" w:rsidTr="00916519">
        <w:trPr>
          <w:trHeight w:val="244"/>
          <w:jc w:val="center"/>
        </w:trPr>
        <w:tc>
          <w:tcPr>
            <w:tcW w:w="993" w:type="dxa"/>
            <w:vMerge w:val="restart"/>
            <w:vAlign w:val="center"/>
          </w:tcPr>
          <w:p w:rsidR="00EE2734" w:rsidRPr="00372DFC" w:rsidRDefault="00EE2734" w:rsidP="00EE2734">
            <w:pPr>
              <w:jc w:val="center"/>
              <w:rPr>
                <w:sz w:val="20"/>
                <w:szCs w:val="20"/>
              </w:rPr>
            </w:pPr>
            <w:r w:rsidRPr="00372DFC">
              <w:rPr>
                <w:sz w:val="20"/>
                <w:szCs w:val="20"/>
              </w:rPr>
              <w:t>1906</w:t>
            </w:r>
          </w:p>
        </w:tc>
        <w:tc>
          <w:tcPr>
            <w:tcW w:w="14785" w:type="dxa"/>
          </w:tcPr>
          <w:p w:rsidR="00EE2734" w:rsidRPr="00B7144B" w:rsidRDefault="00EE2734" w:rsidP="00B4579D">
            <w:pPr>
              <w:rPr>
                <w:color w:val="000000"/>
                <w:sz w:val="24"/>
                <w:szCs w:val="24"/>
              </w:rPr>
            </w:pPr>
            <w:r w:rsidRPr="00B7144B">
              <w:rPr>
                <w:color w:val="000000"/>
                <w:sz w:val="24"/>
                <w:szCs w:val="24"/>
              </w:rPr>
              <w:t>Remate de los dos últimos lotes de los 84 que comprendía el proyecto del Ing. Donoso con 32.515 ha.</w:t>
            </w:r>
          </w:p>
        </w:tc>
        <w:tc>
          <w:tcPr>
            <w:tcW w:w="665" w:type="dxa"/>
            <w:vMerge w:val="restart"/>
            <w:vAlign w:val="center"/>
          </w:tcPr>
          <w:p w:rsidR="00EE2734" w:rsidRPr="00372DFC" w:rsidRDefault="00EE2734" w:rsidP="00916519">
            <w:pPr>
              <w:jc w:val="center"/>
              <w:rPr>
                <w:sz w:val="20"/>
                <w:szCs w:val="20"/>
              </w:rPr>
            </w:pPr>
            <w:r w:rsidRPr="00372DFC">
              <w:rPr>
                <w:sz w:val="20"/>
                <w:szCs w:val="20"/>
              </w:rPr>
              <w:t>5</w:t>
            </w:r>
          </w:p>
        </w:tc>
      </w:tr>
      <w:tr w:rsidR="00EE2734" w:rsidTr="00916519">
        <w:trPr>
          <w:trHeight w:val="244"/>
          <w:jc w:val="center"/>
        </w:trPr>
        <w:tc>
          <w:tcPr>
            <w:tcW w:w="993" w:type="dxa"/>
            <w:vMerge/>
            <w:vAlign w:val="center"/>
          </w:tcPr>
          <w:p w:rsidR="00EE2734" w:rsidRPr="00372DFC" w:rsidRDefault="00EE2734" w:rsidP="00916519">
            <w:pPr>
              <w:jc w:val="center"/>
              <w:rPr>
                <w:sz w:val="20"/>
                <w:szCs w:val="20"/>
              </w:rPr>
            </w:pPr>
          </w:p>
        </w:tc>
        <w:tc>
          <w:tcPr>
            <w:tcW w:w="14785" w:type="dxa"/>
          </w:tcPr>
          <w:p w:rsidR="00EE2734" w:rsidRPr="00B7144B" w:rsidRDefault="00EE2734" w:rsidP="00B4579D">
            <w:pPr>
              <w:rPr>
                <w:sz w:val="24"/>
                <w:szCs w:val="24"/>
              </w:rPr>
            </w:pPr>
            <w:r w:rsidRPr="00B7144B">
              <w:rPr>
                <w:sz w:val="24"/>
                <w:szCs w:val="24"/>
              </w:rPr>
              <w:t>El millón y pocas hectáreas del distrito sudoriental se distribuía como sigue: 57,5% de 6 sociedades anónimas, 11,3% de 7 sociedades de personas y comunidades</w:t>
            </w:r>
            <w:r w:rsidR="00A9097A">
              <w:rPr>
                <w:sz w:val="24"/>
                <w:szCs w:val="24"/>
              </w:rPr>
              <w:t xml:space="preserve"> </w:t>
            </w:r>
            <w:r w:rsidRPr="00B7144B">
              <w:rPr>
                <w:sz w:val="24"/>
                <w:szCs w:val="24"/>
              </w:rPr>
              <w:t>y 31,2% de personas naturales (+/- 50% de J. Menéndez) (sólo 3 personas con predios menores de 10 mil hectáreas). La población en 19</w:t>
            </w:r>
            <w:r>
              <w:rPr>
                <w:sz w:val="24"/>
                <w:szCs w:val="24"/>
              </w:rPr>
              <w:t>07 era de 966 habitantes</w:t>
            </w:r>
            <w:r w:rsidR="00E40FCC">
              <w:rPr>
                <w:sz w:val="24"/>
                <w:szCs w:val="24"/>
              </w:rPr>
              <w:t xml:space="preserve"> en dicho territorio</w:t>
            </w:r>
            <w:r>
              <w:rPr>
                <w:sz w:val="24"/>
                <w:szCs w:val="24"/>
              </w:rPr>
              <w:t xml:space="preserve"> (2,8 a </w:t>
            </w:r>
            <w:r w:rsidRPr="00B7144B">
              <w:rPr>
                <w:sz w:val="24"/>
                <w:szCs w:val="24"/>
              </w:rPr>
              <w:t>3 varones por cada mujer).</w:t>
            </w:r>
          </w:p>
        </w:tc>
        <w:tc>
          <w:tcPr>
            <w:tcW w:w="665" w:type="dxa"/>
            <w:vMerge/>
            <w:vAlign w:val="center"/>
          </w:tcPr>
          <w:p w:rsidR="00EE2734" w:rsidRPr="00372DFC" w:rsidRDefault="00EE2734" w:rsidP="00916519">
            <w:pPr>
              <w:jc w:val="center"/>
              <w:rPr>
                <w:sz w:val="20"/>
                <w:szCs w:val="20"/>
              </w:rPr>
            </w:pPr>
          </w:p>
        </w:tc>
      </w:tr>
      <w:tr w:rsidR="00EE2734" w:rsidTr="00916519">
        <w:trPr>
          <w:jc w:val="center"/>
        </w:trPr>
        <w:tc>
          <w:tcPr>
            <w:tcW w:w="993" w:type="dxa"/>
            <w:vMerge/>
            <w:vAlign w:val="center"/>
          </w:tcPr>
          <w:p w:rsidR="00EE2734" w:rsidRPr="00372DFC" w:rsidRDefault="00EE2734" w:rsidP="00916519">
            <w:pPr>
              <w:jc w:val="center"/>
              <w:rPr>
                <w:sz w:val="20"/>
                <w:szCs w:val="20"/>
              </w:rPr>
            </w:pPr>
          </w:p>
        </w:tc>
        <w:tc>
          <w:tcPr>
            <w:tcW w:w="14785" w:type="dxa"/>
          </w:tcPr>
          <w:p w:rsidR="00EE2734" w:rsidRPr="00B7144B" w:rsidRDefault="00EE2734" w:rsidP="00430069">
            <w:pPr>
              <w:rPr>
                <w:sz w:val="24"/>
                <w:szCs w:val="24"/>
              </w:rPr>
            </w:pPr>
            <w:r>
              <w:rPr>
                <w:sz w:val="24"/>
                <w:szCs w:val="24"/>
              </w:rPr>
              <w:t>La masa de ganado</w:t>
            </w:r>
            <w:r w:rsidR="00430069">
              <w:rPr>
                <w:sz w:val="24"/>
                <w:szCs w:val="24"/>
              </w:rPr>
              <w:t xml:space="preserve"> ovino, según el Censo Ganadero de Magallanes de</w:t>
            </w:r>
            <w:r w:rsidR="00430069" w:rsidRPr="00430069">
              <w:rPr>
                <w:sz w:val="24"/>
                <w:szCs w:val="24"/>
              </w:rPr>
              <w:t xml:space="preserve"> 1906</w:t>
            </w:r>
            <w:r w:rsidR="00430069">
              <w:rPr>
                <w:sz w:val="24"/>
                <w:szCs w:val="24"/>
              </w:rPr>
              <w:t xml:space="preserve"> </w:t>
            </w:r>
            <w:r>
              <w:rPr>
                <w:sz w:val="24"/>
                <w:szCs w:val="24"/>
              </w:rPr>
              <w:t>era</w:t>
            </w:r>
            <w:r w:rsidR="00430069">
              <w:rPr>
                <w:sz w:val="24"/>
                <w:szCs w:val="24"/>
              </w:rPr>
              <w:t xml:space="preserve"> de 1.</w:t>
            </w:r>
            <w:r w:rsidRPr="00B7144B">
              <w:rPr>
                <w:sz w:val="24"/>
                <w:szCs w:val="24"/>
              </w:rPr>
              <w:t>8</w:t>
            </w:r>
            <w:r w:rsidR="00430069">
              <w:rPr>
                <w:sz w:val="24"/>
                <w:szCs w:val="24"/>
              </w:rPr>
              <w:t>7</w:t>
            </w:r>
            <w:r w:rsidRPr="00B7144B">
              <w:rPr>
                <w:sz w:val="24"/>
                <w:szCs w:val="24"/>
              </w:rPr>
              <w:t>3.709</w:t>
            </w:r>
            <w:r w:rsidR="00430069">
              <w:rPr>
                <w:sz w:val="24"/>
                <w:szCs w:val="24"/>
              </w:rPr>
              <w:t xml:space="preserve"> cabezas</w:t>
            </w:r>
            <w:r w:rsidRPr="00B7144B">
              <w:rPr>
                <w:sz w:val="24"/>
                <w:szCs w:val="24"/>
              </w:rPr>
              <w:t>.</w:t>
            </w:r>
            <w:r w:rsidR="00A9097A">
              <w:rPr>
                <w:sz w:val="24"/>
                <w:szCs w:val="24"/>
              </w:rPr>
              <w:t xml:space="preserve"> </w:t>
            </w:r>
            <w:r w:rsidR="00430069">
              <w:rPr>
                <w:sz w:val="24"/>
                <w:szCs w:val="24"/>
              </w:rPr>
              <w:t xml:space="preserve">Ese año, las existencias de ganado ovino de la SETF </w:t>
            </w:r>
            <w:r w:rsidR="00CE5288">
              <w:rPr>
                <w:sz w:val="24"/>
                <w:szCs w:val="24"/>
              </w:rPr>
              <w:t>ascendían</w:t>
            </w:r>
            <w:r w:rsidR="00430069">
              <w:rPr>
                <w:sz w:val="24"/>
                <w:szCs w:val="24"/>
              </w:rPr>
              <w:t xml:space="preserve"> a 841.096 cabezas. (Ambas cifras en J. M. Yrarrázaval, 1910.)</w:t>
            </w:r>
          </w:p>
        </w:tc>
        <w:tc>
          <w:tcPr>
            <w:tcW w:w="665" w:type="dxa"/>
            <w:vAlign w:val="center"/>
          </w:tcPr>
          <w:p w:rsidR="00EE2734" w:rsidRPr="00372DFC" w:rsidRDefault="00430069" w:rsidP="00916519">
            <w:pPr>
              <w:jc w:val="center"/>
              <w:rPr>
                <w:sz w:val="20"/>
                <w:szCs w:val="20"/>
              </w:rPr>
            </w:pPr>
            <w:r>
              <w:rPr>
                <w:sz w:val="20"/>
                <w:szCs w:val="20"/>
              </w:rPr>
              <w:t>12</w:t>
            </w:r>
          </w:p>
        </w:tc>
      </w:tr>
    </w:tbl>
    <w:p w:rsidR="00982FB0" w:rsidRDefault="00982FB0">
      <w:r>
        <w:br w:type="page"/>
      </w:r>
    </w:p>
    <w:tbl>
      <w:tblPr>
        <w:tblStyle w:val="Tablaconcuadrcula"/>
        <w:tblW w:w="16443" w:type="dxa"/>
        <w:jc w:val="center"/>
        <w:tblLayout w:type="fixed"/>
        <w:tblLook w:val="04A0" w:firstRow="1" w:lastRow="0" w:firstColumn="1" w:lastColumn="0" w:noHBand="0" w:noVBand="1"/>
      </w:tblPr>
      <w:tblGrid>
        <w:gridCol w:w="993"/>
        <w:gridCol w:w="14785"/>
        <w:gridCol w:w="665"/>
      </w:tblGrid>
      <w:tr w:rsidR="00EE2734" w:rsidTr="00916519">
        <w:trPr>
          <w:trHeight w:val="244"/>
          <w:jc w:val="center"/>
        </w:trPr>
        <w:tc>
          <w:tcPr>
            <w:tcW w:w="993" w:type="dxa"/>
            <w:vMerge w:val="restart"/>
            <w:vAlign w:val="center"/>
          </w:tcPr>
          <w:p w:rsidR="00EE2734" w:rsidRDefault="00EE2734" w:rsidP="00916519">
            <w:pPr>
              <w:jc w:val="center"/>
              <w:rPr>
                <w:sz w:val="20"/>
                <w:szCs w:val="20"/>
              </w:rPr>
            </w:pPr>
            <w:r>
              <w:rPr>
                <w:sz w:val="20"/>
                <w:szCs w:val="20"/>
              </w:rPr>
              <w:lastRenderedPageBreak/>
              <w:t>1906</w:t>
            </w:r>
          </w:p>
          <w:p w:rsidR="00EE2734" w:rsidRPr="00372DFC" w:rsidRDefault="00EE2734" w:rsidP="00916519">
            <w:pPr>
              <w:jc w:val="center"/>
              <w:rPr>
                <w:sz w:val="20"/>
                <w:szCs w:val="20"/>
              </w:rPr>
            </w:pPr>
            <w:r>
              <w:rPr>
                <w:sz w:val="20"/>
                <w:szCs w:val="20"/>
              </w:rPr>
              <w:t>19</w:t>
            </w:r>
            <w:r w:rsidRPr="00372DFC">
              <w:rPr>
                <w:sz w:val="20"/>
                <w:szCs w:val="20"/>
              </w:rPr>
              <w:t>20</w:t>
            </w:r>
          </w:p>
        </w:tc>
        <w:tc>
          <w:tcPr>
            <w:tcW w:w="14785" w:type="dxa"/>
          </w:tcPr>
          <w:p w:rsidR="00EE2734" w:rsidRPr="00B7144B" w:rsidRDefault="00EE2734" w:rsidP="00EE2734">
            <w:pPr>
              <w:rPr>
                <w:sz w:val="24"/>
                <w:szCs w:val="24"/>
              </w:rPr>
            </w:pPr>
            <w:r w:rsidRPr="00B7144B">
              <w:rPr>
                <w:sz w:val="24"/>
                <w:szCs w:val="24"/>
              </w:rPr>
              <w:t>Una vez consolidada la etapa propiamente pionera de la colonización, se comenzó a expandir el área ganadera hacia</w:t>
            </w:r>
            <w:r>
              <w:rPr>
                <w:sz w:val="24"/>
                <w:szCs w:val="24"/>
              </w:rPr>
              <w:t xml:space="preserve"> zonas del territorio</w:t>
            </w:r>
            <w:r w:rsidRPr="00B7144B">
              <w:rPr>
                <w:sz w:val="24"/>
                <w:szCs w:val="24"/>
              </w:rPr>
              <w:t xml:space="preserve"> entonces marginales para la ganadería lanar, tanto en Última Esperanza como en</w:t>
            </w:r>
            <w:r>
              <w:rPr>
                <w:sz w:val="24"/>
                <w:szCs w:val="24"/>
              </w:rPr>
              <w:t xml:space="preserve"> Tierra del Fuego y</w:t>
            </w:r>
            <w:r w:rsidRPr="00B7144B">
              <w:rPr>
                <w:sz w:val="24"/>
                <w:szCs w:val="24"/>
              </w:rPr>
              <w:t xml:space="preserve"> zonas más australes de Magallanes.</w:t>
            </w:r>
          </w:p>
        </w:tc>
        <w:tc>
          <w:tcPr>
            <w:tcW w:w="665" w:type="dxa"/>
            <w:vMerge w:val="restart"/>
            <w:vAlign w:val="center"/>
          </w:tcPr>
          <w:p w:rsidR="00EE2734" w:rsidRPr="00372DFC" w:rsidRDefault="00EE2734" w:rsidP="00916519">
            <w:pPr>
              <w:jc w:val="center"/>
              <w:rPr>
                <w:sz w:val="20"/>
                <w:szCs w:val="20"/>
              </w:rPr>
            </w:pPr>
            <w:r w:rsidRPr="00372DFC">
              <w:rPr>
                <w:sz w:val="20"/>
                <w:szCs w:val="20"/>
              </w:rPr>
              <w:t>7</w:t>
            </w:r>
          </w:p>
        </w:tc>
      </w:tr>
      <w:tr w:rsidR="00EE2734" w:rsidTr="00916519">
        <w:trPr>
          <w:trHeight w:val="244"/>
          <w:jc w:val="center"/>
        </w:trPr>
        <w:tc>
          <w:tcPr>
            <w:tcW w:w="993" w:type="dxa"/>
            <w:vMerge/>
            <w:vAlign w:val="center"/>
          </w:tcPr>
          <w:p w:rsidR="00EE2734" w:rsidRPr="00372DFC" w:rsidRDefault="00EE2734" w:rsidP="00916519">
            <w:pPr>
              <w:jc w:val="center"/>
              <w:rPr>
                <w:sz w:val="20"/>
                <w:szCs w:val="20"/>
              </w:rPr>
            </w:pPr>
          </w:p>
        </w:tc>
        <w:tc>
          <w:tcPr>
            <w:tcW w:w="14785" w:type="dxa"/>
          </w:tcPr>
          <w:p w:rsidR="00EE2734" w:rsidRPr="00B7144B" w:rsidRDefault="00EE2734" w:rsidP="00B4579D">
            <w:pPr>
              <w:rPr>
                <w:color w:val="000000"/>
                <w:sz w:val="24"/>
                <w:szCs w:val="24"/>
              </w:rPr>
            </w:pPr>
            <w:r w:rsidRPr="00B7144B">
              <w:rPr>
                <w:color w:val="000000"/>
                <w:sz w:val="24"/>
                <w:szCs w:val="24"/>
              </w:rPr>
              <w:t>La nueva oleada colonizadora en Última Esperanza - en muchos casos "abriendo campos” a costa del incendio de bosques - expande la ganadería a tierras en los</w:t>
            </w:r>
            <w:r w:rsidRPr="00B7144B">
              <w:rPr>
                <w:b/>
                <w:bCs/>
                <w:color w:val="000000"/>
                <w:sz w:val="24"/>
                <w:szCs w:val="24"/>
              </w:rPr>
              <w:t xml:space="preserve"> </w:t>
            </w:r>
            <w:r w:rsidRPr="00B7144B">
              <w:rPr>
                <w:color w:val="000000"/>
                <w:sz w:val="24"/>
                <w:szCs w:val="24"/>
              </w:rPr>
              <w:t xml:space="preserve">valles altos de la sierra Baguales, en el valle superior del rio Paine y en el quebrado y montañoso sector situado al Oeste del indicado río </w:t>
            </w:r>
            <w:r w:rsidRPr="00B7144B">
              <w:rPr>
                <w:i/>
                <w:iCs/>
                <w:color w:val="000000"/>
                <w:sz w:val="24"/>
                <w:szCs w:val="24"/>
              </w:rPr>
              <w:t xml:space="preserve">y, </w:t>
            </w:r>
            <w:r w:rsidRPr="00B7144B">
              <w:rPr>
                <w:color w:val="000000"/>
                <w:sz w:val="24"/>
                <w:szCs w:val="24"/>
              </w:rPr>
              <w:t>por el Sur, en el valle interior del rio Serrano y sectores aledaños montañosos y en la parte occidental de la cuenca del lago del Toro.</w:t>
            </w:r>
          </w:p>
        </w:tc>
        <w:tc>
          <w:tcPr>
            <w:tcW w:w="665" w:type="dxa"/>
            <w:vMerge/>
            <w:vAlign w:val="center"/>
          </w:tcPr>
          <w:p w:rsidR="00EE2734" w:rsidRPr="00372DFC" w:rsidRDefault="00EE2734" w:rsidP="00916519">
            <w:pPr>
              <w:jc w:val="center"/>
              <w:rPr>
                <w:sz w:val="20"/>
                <w:szCs w:val="20"/>
              </w:rPr>
            </w:pPr>
          </w:p>
        </w:tc>
      </w:tr>
      <w:tr w:rsidR="00D3565C" w:rsidTr="00916519">
        <w:trPr>
          <w:jc w:val="center"/>
        </w:trPr>
        <w:tc>
          <w:tcPr>
            <w:tcW w:w="993" w:type="dxa"/>
            <w:vMerge w:val="restart"/>
            <w:vAlign w:val="center"/>
          </w:tcPr>
          <w:p w:rsidR="00D3565C" w:rsidRPr="00372DFC" w:rsidRDefault="00D3565C" w:rsidP="00916519">
            <w:pPr>
              <w:jc w:val="center"/>
              <w:rPr>
                <w:sz w:val="20"/>
                <w:szCs w:val="20"/>
              </w:rPr>
            </w:pPr>
            <w:r w:rsidRPr="00372DFC">
              <w:rPr>
                <w:sz w:val="20"/>
                <w:szCs w:val="20"/>
              </w:rPr>
              <w:t>1907</w:t>
            </w:r>
          </w:p>
        </w:tc>
        <w:tc>
          <w:tcPr>
            <w:tcW w:w="14785" w:type="dxa"/>
          </w:tcPr>
          <w:p w:rsidR="00D3565C" w:rsidRPr="00B7144B" w:rsidRDefault="00D3565C" w:rsidP="00EE2734">
            <w:pPr>
              <w:jc w:val="both"/>
              <w:rPr>
                <w:color w:val="000000"/>
                <w:sz w:val="24"/>
                <w:szCs w:val="24"/>
              </w:rPr>
            </w:pPr>
            <w:r w:rsidRPr="00B7144B">
              <w:rPr>
                <w:color w:val="000000"/>
                <w:sz w:val="24"/>
                <w:szCs w:val="24"/>
              </w:rPr>
              <w:t>En la región sudoriental la colonización p</w:t>
            </w:r>
            <w:r>
              <w:rPr>
                <w:color w:val="000000"/>
                <w:sz w:val="24"/>
                <w:szCs w:val="24"/>
              </w:rPr>
              <w:t>odía darse por terminada; la</w:t>
            </w:r>
            <w:r w:rsidRPr="00B7144B">
              <w:rPr>
                <w:color w:val="000000"/>
                <w:sz w:val="24"/>
                <w:szCs w:val="24"/>
              </w:rPr>
              <w:t xml:space="preserve"> población </w:t>
            </w:r>
            <w:r>
              <w:rPr>
                <w:color w:val="000000"/>
                <w:sz w:val="24"/>
                <w:szCs w:val="24"/>
              </w:rPr>
              <w:t xml:space="preserve">ascendía a apenas </w:t>
            </w:r>
            <w:r w:rsidRPr="00B7144B">
              <w:rPr>
                <w:color w:val="000000"/>
                <w:sz w:val="24"/>
                <w:szCs w:val="24"/>
              </w:rPr>
              <w:t>699 habitantes.</w:t>
            </w:r>
          </w:p>
        </w:tc>
        <w:tc>
          <w:tcPr>
            <w:tcW w:w="665" w:type="dxa"/>
            <w:vAlign w:val="center"/>
          </w:tcPr>
          <w:p w:rsidR="00D3565C" w:rsidRPr="00372DFC" w:rsidRDefault="00D3565C" w:rsidP="00916519">
            <w:pPr>
              <w:jc w:val="center"/>
              <w:rPr>
                <w:sz w:val="20"/>
                <w:szCs w:val="20"/>
              </w:rPr>
            </w:pPr>
            <w:r w:rsidRPr="00372DFC">
              <w:rPr>
                <w:sz w:val="20"/>
                <w:szCs w:val="20"/>
              </w:rPr>
              <w:t>5</w:t>
            </w:r>
          </w:p>
        </w:tc>
      </w:tr>
      <w:tr w:rsidR="00D3565C" w:rsidTr="00916519">
        <w:trPr>
          <w:jc w:val="center"/>
        </w:trPr>
        <w:tc>
          <w:tcPr>
            <w:tcW w:w="993" w:type="dxa"/>
            <w:vMerge/>
            <w:vAlign w:val="center"/>
          </w:tcPr>
          <w:p w:rsidR="00D3565C" w:rsidRPr="00372DFC" w:rsidRDefault="00D3565C" w:rsidP="00916519">
            <w:pPr>
              <w:jc w:val="center"/>
              <w:rPr>
                <w:sz w:val="20"/>
                <w:szCs w:val="20"/>
              </w:rPr>
            </w:pPr>
          </w:p>
        </w:tc>
        <w:tc>
          <w:tcPr>
            <w:tcW w:w="14785" w:type="dxa"/>
          </w:tcPr>
          <w:p w:rsidR="00D3565C" w:rsidRPr="00B7144B" w:rsidRDefault="00D3565C" w:rsidP="00B4579D">
            <w:pPr>
              <w:rPr>
                <w:sz w:val="24"/>
                <w:szCs w:val="24"/>
              </w:rPr>
            </w:pPr>
            <w:r w:rsidRPr="00B7144B">
              <w:rPr>
                <w:sz w:val="24"/>
                <w:szCs w:val="24"/>
              </w:rPr>
              <w:t>La masa ganadera de Magallanes llega a los 2.000.000 de ovinos. La SETF poseía del orden de 1 millón de cabezas y producía 9.212.495 libras de lana (4.187.498 kg)</w:t>
            </w:r>
          </w:p>
        </w:tc>
        <w:tc>
          <w:tcPr>
            <w:tcW w:w="665" w:type="dxa"/>
            <w:vAlign w:val="center"/>
          </w:tcPr>
          <w:p w:rsidR="00D3565C" w:rsidRPr="00372DFC" w:rsidRDefault="00D3565C" w:rsidP="00916519">
            <w:pPr>
              <w:jc w:val="center"/>
              <w:rPr>
                <w:sz w:val="20"/>
                <w:szCs w:val="20"/>
              </w:rPr>
            </w:pPr>
            <w:r w:rsidRPr="00372DFC">
              <w:rPr>
                <w:sz w:val="20"/>
                <w:szCs w:val="20"/>
              </w:rPr>
              <w:t>1</w:t>
            </w:r>
          </w:p>
        </w:tc>
      </w:tr>
      <w:tr w:rsidR="00B4579D" w:rsidTr="00916519">
        <w:trPr>
          <w:jc w:val="center"/>
        </w:trPr>
        <w:tc>
          <w:tcPr>
            <w:tcW w:w="993" w:type="dxa"/>
            <w:vAlign w:val="center"/>
          </w:tcPr>
          <w:p w:rsidR="00EE2734" w:rsidRDefault="00EE2734" w:rsidP="00916519">
            <w:pPr>
              <w:jc w:val="center"/>
              <w:rPr>
                <w:sz w:val="20"/>
                <w:szCs w:val="20"/>
              </w:rPr>
            </w:pPr>
            <w:r>
              <w:rPr>
                <w:sz w:val="20"/>
                <w:szCs w:val="20"/>
              </w:rPr>
              <w:t>1907</w:t>
            </w:r>
          </w:p>
          <w:p w:rsidR="00B4579D" w:rsidRPr="00372DFC" w:rsidRDefault="00EE2734" w:rsidP="00916519">
            <w:pPr>
              <w:jc w:val="center"/>
              <w:rPr>
                <w:sz w:val="20"/>
                <w:szCs w:val="20"/>
              </w:rPr>
            </w:pPr>
            <w:r>
              <w:rPr>
                <w:sz w:val="20"/>
                <w:szCs w:val="20"/>
              </w:rPr>
              <w:t>19</w:t>
            </w:r>
            <w:r w:rsidR="00B4579D" w:rsidRPr="00372DFC">
              <w:rPr>
                <w:sz w:val="20"/>
                <w:szCs w:val="20"/>
              </w:rPr>
              <w:t>08</w:t>
            </w:r>
          </w:p>
        </w:tc>
        <w:tc>
          <w:tcPr>
            <w:tcW w:w="14785" w:type="dxa"/>
          </w:tcPr>
          <w:p w:rsidR="00B4579D" w:rsidRPr="00B7144B" w:rsidRDefault="00B4579D" w:rsidP="00B4579D">
            <w:pPr>
              <w:rPr>
                <w:sz w:val="24"/>
                <w:szCs w:val="24"/>
              </w:rPr>
            </w:pPr>
            <w:r w:rsidRPr="00B7144B">
              <w:rPr>
                <w:sz w:val="24"/>
                <w:szCs w:val="24"/>
              </w:rPr>
              <w:t>La SETF, vía fusión</w:t>
            </w:r>
            <w:r w:rsidR="00EE2734">
              <w:rPr>
                <w:sz w:val="24"/>
                <w:szCs w:val="24"/>
              </w:rPr>
              <w:t>,</w:t>
            </w:r>
            <w:r w:rsidRPr="00B7144B">
              <w:rPr>
                <w:sz w:val="24"/>
                <w:szCs w:val="24"/>
              </w:rPr>
              <w:t xml:space="preserve"> adquiere derechos concesión en Isla Riesco y Río Verde a la Soc. La Riqueza de Magallanes. La SETF sólo conserva la parte oriental de</w:t>
            </w:r>
            <w:r w:rsidR="00EE2734">
              <w:rPr>
                <w:sz w:val="24"/>
                <w:szCs w:val="24"/>
              </w:rPr>
              <w:t xml:space="preserve"> la isla</w:t>
            </w:r>
            <w:r w:rsidRPr="00B7144B">
              <w:rPr>
                <w:sz w:val="24"/>
                <w:szCs w:val="24"/>
              </w:rPr>
              <w:t>.</w:t>
            </w:r>
          </w:p>
        </w:tc>
        <w:tc>
          <w:tcPr>
            <w:tcW w:w="665" w:type="dxa"/>
            <w:vAlign w:val="center"/>
          </w:tcPr>
          <w:p w:rsidR="00B4579D" w:rsidRPr="00372DFC" w:rsidRDefault="00B4579D" w:rsidP="00916519">
            <w:pPr>
              <w:jc w:val="center"/>
              <w:rPr>
                <w:sz w:val="20"/>
                <w:szCs w:val="20"/>
              </w:rPr>
            </w:pPr>
            <w:r w:rsidRPr="00372DFC">
              <w:rPr>
                <w:sz w:val="20"/>
                <w:szCs w:val="20"/>
              </w:rPr>
              <w:t>3</w:t>
            </w:r>
          </w:p>
        </w:tc>
      </w:tr>
      <w:tr w:rsidR="00EE2734" w:rsidTr="00916519">
        <w:trPr>
          <w:jc w:val="center"/>
        </w:trPr>
        <w:tc>
          <w:tcPr>
            <w:tcW w:w="993" w:type="dxa"/>
            <w:vMerge w:val="restart"/>
            <w:vAlign w:val="center"/>
          </w:tcPr>
          <w:p w:rsidR="00EE2734" w:rsidRPr="00372DFC" w:rsidRDefault="00277EDB" w:rsidP="00916519">
            <w:pPr>
              <w:jc w:val="center"/>
              <w:rPr>
                <w:sz w:val="20"/>
                <w:szCs w:val="20"/>
              </w:rPr>
            </w:pPr>
            <w:r>
              <w:br w:type="page"/>
            </w:r>
            <w:r w:rsidR="00EE2734">
              <w:br w:type="page"/>
            </w:r>
            <w:r w:rsidR="00EE2734">
              <w:rPr>
                <w:sz w:val="20"/>
                <w:szCs w:val="20"/>
              </w:rPr>
              <w:t>1910</w:t>
            </w:r>
          </w:p>
        </w:tc>
        <w:tc>
          <w:tcPr>
            <w:tcW w:w="14785" w:type="dxa"/>
          </w:tcPr>
          <w:p w:rsidR="00EE2734" w:rsidRPr="00B7144B" w:rsidRDefault="00EE2734" w:rsidP="00B4579D">
            <w:pPr>
              <w:rPr>
                <w:sz w:val="24"/>
                <w:szCs w:val="24"/>
              </w:rPr>
            </w:pPr>
            <w:r w:rsidRPr="00B7144B">
              <w:rPr>
                <w:sz w:val="24"/>
                <w:szCs w:val="24"/>
              </w:rPr>
              <w:t>Más del 80% del territorio habría estado bajo el control de dos grupos económicos los que realizaron también inversiones en ámbitos como el comercio, el transporte marítimo, la extracción de carbón y las finanzas. (Mauricio Braun - Braun &amp; Blanchard/SETF y José Menéndez - Menéndez Behety. En 1908 se fusionan casas comerciales en Argentina.)</w:t>
            </w:r>
          </w:p>
        </w:tc>
        <w:tc>
          <w:tcPr>
            <w:tcW w:w="665" w:type="dxa"/>
            <w:vAlign w:val="center"/>
          </w:tcPr>
          <w:p w:rsidR="00EE2734" w:rsidRPr="00372DFC" w:rsidRDefault="00EE2734" w:rsidP="00916519">
            <w:pPr>
              <w:jc w:val="center"/>
              <w:rPr>
                <w:sz w:val="20"/>
                <w:szCs w:val="20"/>
              </w:rPr>
            </w:pPr>
            <w:r w:rsidRPr="00372DFC">
              <w:rPr>
                <w:sz w:val="20"/>
                <w:szCs w:val="20"/>
              </w:rPr>
              <w:t>2</w:t>
            </w:r>
          </w:p>
        </w:tc>
      </w:tr>
      <w:tr w:rsidR="009612AB" w:rsidTr="00916519">
        <w:trPr>
          <w:jc w:val="center"/>
        </w:trPr>
        <w:tc>
          <w:tcPr>
            <w:tcW w:w="993" w:type="dxa"/>
            <w:vMerge/>
            <w:vAlign w:val="center"/>
          </w:tcPr>
          <w:p w:rsidR="009612AB" w:rsidRPr="00372DFC" w:rsidRDefault="009612AB" w:rsidP="00916519">
            <w:pPr>
              <w:jc w:val="center"/>
              <w:rPr>
                <w:sz w:val="20"/>
                <w:szCs w:val="20"/>
              </w:rPr>
            </w:pPr>
          </w:p>
        </w:tc>
        <w:tc>
          <w:tcPr>
            <w:tcW w:w="14785" w:type="dxa"/>
          </w:tcPr>
          <w:p w:rsidR="009612AB" w:rsidRPr="00B7144B" w:rsidRDefault="009612AB" w:rsidP="00B4579D">
            <w:pPr>
              <w:rPr>
                <w:sz w:val="24"/>
                <w:szCs w:val="24"/>
              </w:rPr>
            </w:pPr>
            <w:r w:rsidRPr="00B7144B">
              <w:rPr>
                <w:sz w:val="24"/>
                <w:szCs w:val="24"/>
              </w:rPr>
              <w:t>La SETF absorbe a la Soc. Ganadera de Magallanes, incrementando sus tierras en 351.846 ha.</w:t>
            </w:r>
          </w:p>
        </w:tc>
        <w:tc>
          <w:tcPr>
            <w:tcW w:w="665" w:type="dxa"/>
            <w:vMerge w:val="restart"/>
            <w:vAlign w:val="center"/>
          </w:tcPr>
          <w:p w:rsidR="009612AB" w:rsidRPr="00372DFC" w:rsidRDefault="009612AB" w:rsidP="00916519">
            <w:pPr>
              <w:jc w:val="center"/>
              <w:rPr>
                <w:sz w:val="20"/>
                <w:szCs w:val="20"/>
              </w:rPr>
            </w:pPr>
            <w:r>
              <w:rPr>
                <w:sz w:val="20"/>
                <w:szCs w:val="20"/>
              </w:rPr>
              <w:t>3</w:t>
            </w:r>
          </w:p>
        </w:tc>
      </w:tr>
      <w:tr w:rsidR="009612AB" w:rsidTr="00916519">
        <w:trPr>
          <w:jc w:val="center"/>
        </w:trPr>
        <w:tc>
          <w:tcPr>
            <w:tcW w:w="993" w:type="dxa"/>
            <w:vMerge/>
            <w:vAlign w:val="center"/>
          </w:tcPr>
          <w:p w:rsidR="009612AB" w:rsidRPr="00372DFC" w:rsidRDefault="009612AB" w:rsidP="00916519">
            <w:pPr>
              <w:jc w:val="center"/>
              <w:rPr>
                <w:sz w:val="20"/>
                <w:szCs w:val="20"/>
              </w:rPr>
            </w:pPr>
          </w:p>
        </w:tc>
        <w:tc>
          <w:tcPr>
            <w:tcW w:w="14785" w:type="dxa"/>
          </w:tcPr>
          <w:p w:rsidR="009612AB" w:rsidRPr="00B7144B" w:rsidRDefault="009612AB" w:rsidP="00B4579D">
            <w:pPr>
              <w:rPr>
                <w:sz w:val="24"/>
                <w:szCs w:val="24"/>
              </w:rPr>
            </w:pPr>
            <w:r w:rsidRPr="00B7144B">
              <w:rPr>
                <w:sz w:val="24"/>
                <w:szCs w:val="24"/>
              </w:rPr>
              <w:t xml:space="preserve"> La SETF </w:t>
            </w:r>
            <w:r>
              <w:rPr>
                <w:sz w:val="24"/>
                <w:szCs w:val="24"/>
              </w:rPr>
              <w:t>completa 3 millones de hectárea incluyendo</w:t>
            </w:r>
            <w:r w:rsidRPr="00B7144B">
              <w:rPr>
                <w:sz w:val="24"/>
                <w:szCs w:val="24"/>
              </w:rPr>
              <w:t xml:space="preserve"> poco más de 930 mil</w:t>
            </w:r>
            <w:r>
              <w:rPr>
                <w:sz w:val="24"/>
                <w:szCs w:val="24"/>
              </w:rPr>
              <w:t xml:space="preserve"> hectáreas</w:t>
            </w:r>
            <w:r w:rsidRPr="00B7144B">
              <w:rPr>
                <w:sz w:val="24"/>
                <w:szCs w:val="24"/>
              </w:rPr>
              <w:t xml:space="preserve"> en Santa Cruz, Argentina.</w:t>
            </w:r>
          </w:p>
        </w:tc>
        <w:tc>
          <w:tcPr>
            <w:tcW w:w="665" w:type="dxa"/>
            <w:vMerge/>
            <w:vAlign w:val="center"/>
          </w:tcPr>
          <w:p w:rsidR="009612AB" w:rsidRPr="00372DFC" w:rsidRDefault="009612AB" w:rsidP="00916519">
            <w:pPr>
              <w:jc w:val="center"/>
              <w:rPr>
                <w:sz w:val="20"/>
                <w:szCs w:val="20"/>
              </w:rPr>
            </w:pPr>
          </w:p>
        </w:tc>
      </w:tr>
      <w:tr w:rsidR="009612AB" w:rsidTr="00916519">
        <w:trPr>
          <w:jc w:val="center"/>
        </w:trPr>
        <w:tc>
          <w:tcPr>
            <w:tcW w:w="993" w:type="dxa"/>
            <w:vMerge/>
            <w:vAlign w:val="center"/>
          </w:tcPr>
          <w:p w:rsidR="009612AB" w:rsidRPr="00372DFC" w:rsidRDefault="009612AB" w:rsidP="00916519">
            <w:pPr>
              <w:jc w:val="center"/>
              <w:rPr>
                <w:sz w:val="20"/>
                <w:szCs w:val="20"/>
              </w:rPr>
            </w:pPr>
          </w:p>
        </w:tc>
        <w:tc>
          <w:tcPr>
            <w:tcW w:w="14785" w:type="dxa"/>
          </w:tcPr>
          <w:p w:rsidR="009612AB" w:rsidRPr="00B7144B" w:rsidRDefault="009612AB" w:rsidP="00B4579D">
            <w:pPr>
              <w:rPr>
                <w:sz w:val="24"/>
                <w:szCs w:val="24"/>
              </w:rPr>
            </w:pPr>
            <w:r w:rsidRPr="00B7144B">
              <w:rPr>
                <w:sz w:val="24"/>
                <w:szCs w:val="24"/>
              </w:rPr>
              <w:t>Se crean las estancias Oazy Harbour (Gringos Duros) y Punta Delgada.</w:t>
            </w:r>
          </w:p>
        </w:tc>
        <w:tc>
          <w:tcPr>
            <w:tcW w:w="665" w:type="dxa"/>
            <w:vMerge/>
            <w:vAlign w:val="center"/>
          </w:tcPr>
          <w:p w:rsidR="009612AB" w:rsidRPr="00372DFC" w:rsidRDefault="009612AB" w:rsidP="00916519">
            <w:pPr>
              <w:jc w:val="center"/>
              <w:rPr>
                <w:sz w:val="20"/>
                <w:szCs w:val="20"/>
              </w:rPr>
            </w:pPr>
          </w:p>
        </w:tc>
      </w:tr>
      <w:tr w:rsidR="009612AB" w:rsidTr="00916519">
        <w:trPr>
          <w:jc w:val="center"/>
        </w:trPr>
        <w:tc>
          <w:tcPr>
            <w:tcW w:w="993" w:type="dxa"/>
            <w:vMerge/>
            <w:vAlign w:val="center"/>
          </w:tcPr>
          <w:p w:rsidR="009612AB" w:rsidRPr="00372DFC" w:rsidRDefault="009612AB" w:rsidP="00916519">
            <w:pPr>
              <w:jc w:val="center"/>
              <w:rPr>
                <w:sz w:val="20"/>
                <w:szCs w:val="20"/>
              </w:rPr>
            </w:pPr>
          </w:p>
        </w:tc>
        <w:tc>
          <w:tcPr>
            <w:tcW w:w="14785" w:type="dxa"/>
          </w:tcPr>
          <w:p w:rsidR="009612AB" w:rsidRPr="00B7144B" w:rsidRDefault="00593CDE" w:rsidP="00B4579D">
            <w:pPr>
              <w:rPr>
                <w:sz w:val="24"/>
                <w:szCs w:val="24"/>
              </w:rPr>
            </w:pPr>
            <w:r w:rsidRPr="00B7144B">
              <w:rPr>
                <w:sz w:val="24"/>
                <w:szCs w:val="24"/>
              </w:rPr>
              <w:t>Se instauran los convenios colectivos obrero-patronal</w:t>
            </w:r>
            <w:r>
              <w:rPr>
                <w:sz w:val="24"/>
                <w:szCs w:val="24"/>
              </w:rPr>
              <w:t>es</w:t>
            </w:r>
            <w:r w:rsidRPr="00B7144B">
              <w:rPr>
                <w:sz w:val="24"/>
                <w:szCs w:val="24"/>
              </w:rPr>
              <w:t xml:space="preserve"> (Sindicato de Obreros Ganaderos de Magallanes y </w:t>
            </w:r>
            <w:r>
              <w:rPr>
                <w:sz w:val="24"/>
                <w:szCs w:val="24"/>
              </w:rPr>
              <w:t>la Sociedad</w:t>
            </w:r>
            <w:r w:rsidRPr="00B7144B">
              <w:rPr>
                <w:sz w:val="24"/>
                <w:szCs w:val="24"/>
              </w:rPr>
              <w:t xml:space="preserve"> Rural de Magallanes, después</w:t>
            </w:r>
            <w:r>
              <w:rPr>
                <w:sz w:val="24"/>
                <w:szCs w:val="24"/>
              </w:rPr>
              <w:t xml:space="preserve"> Asociación de Ganaderos de Magallanes -</w:t>
            </w:r>
            <w:r w:rsidRPr="00B7144B">
              <w:rPr>
                <w:sz w:val="24"/>
                <w:szCs w:val="24"/>
              </w:rPr>
              <w:t xml:space="preserve"> ASOGAMA).</w:t>
            </w:r>
          </w:p>
        </w:tc>
        <w:tc>
          <w:tcPr>
            <w:tcW w:w="665" w:type="dxa"/>
            <w:vMerge/>
            <w:vAlign w:val="center"/>
          </w:tcPr>
          <w:p w:rsidR="009612AB" w:rsidRPr="00372DFC" w:rsidRDefault="009612AB" w:rsidP="00916519">
            <w:pPr>
              <w:jc w:val="center"/>
              <w:rPr>
                <w:sz w:val="20"/>
                <w:szCs w:val="20"/>
              </w:rPr>
            </w:pPr>
          </w:p>
        </w:tc>
      </w:tr>
      <w:tr w:rsidR="00593CDE" w:rsidTr="00916519">
        <w:trPr>
          <w:jc w:val="center"/>
        </w:trPr>
        <w:tc>
          <w:tcPr>
            <w:tcW w:w="993" w:type="dxa"/>
            <w:vAlign w:val="center"/>
          </w:tcPr>
          <w:p w:rsidR="00593CDE" w:rsidRPr="00372DFC" w:rsidRDefault="00593CDE" w:rsidP="00916519">
            <w:pPr>
              <w:jc w:val="center"/>
              <w:rPr>
                <w:sz w:val="20"/>
                <w:szCs w:val="20"/>
              </w:rPr>
            </w:pPr>
            <w:r w:rsidRPr="00372DFC">
              <w:rPr>
                <w:sz w:val="20"/>
                <w:szCs w:val="20"/>
              </w:rPr>
              <w:t>1911</w:t>
            </w:r>
            <w:r>
              <w:rPr>
                <w:sz w:val="20"/>
                <w:szCs w:val="20"/>
              </w:rPr>
              <w:t xml:space="preserve"> 1938</w:t>
            </w:r>
          </w:p>
        </w:tc>
        <w:tc>
          <w:tcPr>
            <w:tcW w:w="14785" w:type="dxa"/>
          </w:tcPr>
          <w:p w:rsidR="00593CDE" w:rsidRPr="00B7144B" w:rsidRDefault="00593CDE" w:rsidP="009612AB">
            <w:pPr>
              <w:rPr>
                <w:sz w:val="24"/>
                <w:szCs w:val="24"/>
              </w:rPr>
            </w:pPr>
            <w:r>
              <w:rPr>
                <w:sz w:val="24"/>
                <w:szCs w:val="24"/>
              </w:rPr>
              <w:t>Ya se ha concluido la ocupación del territorio, al menos el crecimiento posterior no parece significativo. También la masa ganadera ovina parece haberse estabilizado hacia fines de la década de 1920, no mucho más allá (aunque Nilo Covacevich sitúa este punto más bien al final de este período. Se inicia una fase distinta con múltiples iniciativas en cuanto al establecimiento de pastizales, mejoramiento genético del ganado, expansión de la crianza de vacunos de carne (introducción de ganado Hereford en cantidades significativas en los 60), etc.</w:t>
            </w:r>
          </w:p>
        </w:tc>
        <w:tc>
          <w:tcPr>
            <w:tcW w:w="665" w:type="dxa"/>
            <w:vMerge w:val="restart"/>
            <w:vAlign w:val="center"/>
          </w:tcPr>
          <w:p w:rsidR="00593CDE" w:rsidRPr="00372DFC" w:rsidRDefault="00593CDE" w:rsidP="00916519">
            <w:pPr>
              <w:jc w:val="center"/>
              <w:rPr>
                <w:sz w:val="20"/>
                <w:szCs w:val="20"/>
              </w:rPr>
            </w:pPr>
            <w:r w:rsidRPr="00372DFC">
              <w:rPr>
                <w:sz w:val="20"/>
                <w:szCs w:val="20"/>
              </w:rPr>
              <w:t>1</w:t>
            </w:r>
          </w:p>
        </w:tc>
      </w:tr>
      <w:tr w:rsidR="00593CDE" w:rsidTr="00916519">
        <w:trPr>
          <w:jc w:val="center"/>
        </w:trPr>
        <w:tc>
          <w:tcPr>
            <w:tcW w:w="993" w:type="dxa"/>
            <w:vAlign w:val="center"/>
          </w:tcPr>
          <w:p w:rsidR="00593CDE" w:rsidRPr="00372DFC" w:rsidRDefault="00593CDE" w:rsidP="00916519">
            <w:pPr>
              <w:jc w:val="center"/>
              <w:rPr>
                <w:sz w:val="20"/>
                <w:szCs w:val="20"/>
              </w:rPr>
            </w:pPr>
            <w:r>
              <w:rPr>
                <w:sz w:val="20"/>
                <w:szCs w:val="20"/>
              </w:rPr>
              <w:t>1911</w:t>
            </w:r>
          </w:p>
        </w:tc>
        <w:tc>
          <w:tcPr>
            <w:tcW w:w="14785" w:type="dxa"/>
          </w:tcPr>
          <w:p w:rsidR="00593CDE" w:rsidRDefault="00593CDE" w:rsidP="00593CDE">
            <w:pPr>
              <w:rPr>
                <w:sz w:val="24"/>
                <w:szCs w:val="24"/>
              </w:rPr>
            </w:pPr>
            <w:r>
              <w:rPr>
                <w:sz w:val="24"/>
                <w:szCs w:val="24"/>
              </w:rPr>
              <w:t>Fundación de Puerto Natales,</w:t>
            </w:r>
            <w:r w:rsidRPr="00B7144B">
              <w:rPr>
                <w:sz w:val="24"/>
                <w:szCs w:val="24"/>
              </w:rPr>
              <w:t xml:space="preserve"> que reemplaza a Puerto Prat</w:t>
            </w:r>
            <w:r>
              <w:rPr>
                <w:sz w:val="24"/>
                <w:szCs w:val="24"/>
              </w:rPr>
              <w:t>,</w:t>
            </w:r>
            <w:r w:rsidRPr="00B7144B">
              <w:rPr>
                <w:sz w:val="24"/>
                <w:szCs w:val="24"/>
              </w:rPr>
              <w:t xml:space="preserve"> como cabecera administrativa de Última Esperanza</w:t>
            </w:r>
            <w:r>
              <w:rPr>
                <w:sz w:val="24"/>
                <w:szCs w:val="24"/>
              </w:rPr>
              <w:t>.</w:t>
            </w:r>
          </w:p>
          <w:p w:rsidR="00593CDE" w:rsidRDefault="00593CDE" w:rsidP="00593CDE">
            <w:pPr>
              <w:spacing w:after="120"/>
              <w:rPr>
                <w:sz w:val="24"/>
                <w:szCs w:val="24"/>
              </w:rPr>
            </w:pPr>
            <w:r>
              <w:rPr>
                <w:sz w:val="24"/>
                <w:szCs w:val="24"/>
              </w:rPr>
              <w:t xml:space="preserve">Se funda </w:t>
            </w:r>
            <w:r w:rsidRPr="00B7144B">
              <w:rPr>
                <w:sz w:val="24"/>
                <w:szCs w:val="24"/>
              </w:rPr>
              <w:t>la Federación Obrera de Magallanes, agrupando a obreros portuarios de Punta Arenas y trabajadores de estancias ovejeras</w:t>
            </w:r>
            <w:r>
              <w:rPr>
                <w:sz w:val="24"/>
                <w:szCs w:val="24"/>
              </w:rPr>
              <w:t>.</w:t>
            </w:r>
          </w:p>
        </w:tc>
        <w:tc>
          <w:tcPr>
            <w:tcW w:w="665" w:type="dxa"/>
            <w:vMerge/>
            <w:vAlign w:val="center"/>
          </w:tcPr>
          <w:p w:rsidR="00593CDE" w:rsidRPr="00372DFC" w:rsidRDefault="00593CDE" w:rsidP="00916519">
            <w:pPr>
              <w:jc w:val="center"/>
              <w:rPr>
                <w:sz w:val="20"/>
                <w:szCs w:val="20"/>
              </w:rPr>
            </w:pPr>
          </w:p>
        </w:tc>
      </w:tr>
      <w:tr w:rsidR="00593CDE" w:rsidTr="00916519">
        <w:trPr>
          <w:jc w:val="center"/>
        </w:trPr>
        <w:tc>
          <w:tcPr>
            <w:tcW w:w="993" w:type="dxa"/>
            <w:vAlign w:val="center"/>
          </w:tcPr>
          <w:p w:rsidR="00593CDE" w:rsidRPr="00372DFC" w:rsidRDefault="00593CDE" w:rsidP="00916519">
            <w:pPr>
              <w:jc w:val="center"/>
              <w:rPr>
                <w:sz w:val="20"/>
                <w:szCs w:val="20"/>
              </w:rPr>
            </w:pPr>
            <w:r w:rsidRPr="00372DFC">
              <w:rPr>
                <w:sz w:val="20"/>
                <w:szCs w:val="20"/>
              </w:rPr>
              <w:t>1912</w:t>
            </w:r>
          </w:p>
        </w:tc>
        <w:tc>
          <w:tcPr>
            <w:tcW w:w="14785" w:type="dxa"/>
          </w:tcPr>
          <w:p w:rsidR="00593CDE" w:rsidRPr="00B7144B" w:rsidRDefault="00593CDE" w:rsidP="009612AB">
            <w:pPr>
              <w:spacing w:after="120"/>
              <w:rPr>
                <w:sz w:val="24"/>
                <w:szCs w:val="24"/>
              </w:rPr>
            </w:pPr>
            <w:r>
              <w:rPr>
                <w:sz w:val="24"/>
                <w:szCs w:val="24"/>
              </w:rPr>
              <w:t>Se cierra la misión salesiana en Isla Dawson</w:t>
            </w:r>
            <w:r w:rsidRPr="00B7144B">
              <w:rPr>
                <w:sz w:val="24"/>
                <w:szCs w:val="24"/>
              </w:rPr>
              <w:t>. Todos los indígenas trasladados a ella habían muerto</w:t>
            </w:r>
            <w:r>
              <w:rPr>
                <w:sz w:val="24"/>
                <w:szCs w:val="24"/>
              </w:rPr>
              <w:t>.</w:t>
            </w:r>
          </w:p>
        </w:tc>
        <w:tc>
          <w:tcPr>
            <w:tcW w:w="665" w:type="dxa"/>
            <w:vMerge/>
            <w:vAlign w:val="center"/>
          </w:tcPr>
          <w:p w:rsidR="00593CDE" w:rsidRPr="00372DFC" w:rsidRDefault="00593CDE" w:rsidP="00916519">
            <w:pPr>
              <w:jc w:val="center"/>
              <w:rPr>
                <w:sz w:val="20"/>
                <w:szCs w:val="20"/>
              </w:rPr>
            </w:pPr>
          </w:p>
        </w:tc>
      </w:tr>
      <w:tr w:rsidR="00B4579D" w:rsidTr="00916519">
        <w:trPr>
          <w:jc w:val="center"/>
        </w:trPr>
        <w:tc>
          <w:tcPr>
            <w:tcW w:w="993" w:type="dxa"/>
            <w:vAlign w:val="center"/>
          </w:tcPr>
          <w:p w:rsidR="00B4579D" w:rsidRPr="00372DFC" w:rsidRDefault="00B4579D" w:rsidP="00916519">
            <w:pPr>
              <w:jc w:val="center"/>
              <w:rPr>
                <w:sz w:val="20"/>
                <w:szCs w:val="20"/>
              </w:rPr>
            </w:pPr>
            <w:r w:rsidRPr="00372DFC">
              <w:rPr>
                <w:sz w:val="20"/>
                <w:szCs w:val="20"/>
              </w:rPr>
              <w:t>1911</w:t>
            </w:r>
            <w:r>
              <w:rPr>
                <w:sz w:val="20"/>
                <w:szCs w:val="20"/>
              </w:rPr>
              <w:t xml:space="preserve"> 19</w:t>
            </w:r>
            <w:r w:rsidRPr="00372DFC">
              <w:rPr>
                <w:sz w:val="20"/>
                <w:szCs w:val="20"/>
              </w:rPr>
              <w:t>12</w:t>
            </w:r>
          </w:p>
        </w:tc>
        <w:tc>
          <w:tcPr>
            <w:tcW w:w="14785" w:type="dxa"/>
          </w:tcPr>
          <w:p w:rsidR="00B4579D" w:rsidRPr="00B7144B" w:rsidRDefault="00B4579D" w:rsidP="00B4579D">
            <w:pPr>
              <w:spacing w:after="120"/>
              <w:rPr>
                <w:color w:val="000000"/>
                <w:sz w:val="24"/>
                <w:szCs w:val="24"/>
              </w:rPr>
            </w:pPr>
            <w:r w:rsidRPr="00B7144B">
              <w:rPr>
                <w:color w:val="000000"/>
                <w:sz w:val="24"/>
                <w:szCs w:val="24"/>
              </w:rPr>
              <w:t>Los nuevos colonos de Última Esperanza ocupaban alrededor de 90.000 hectáreas de campos con una dotación de 12.600 ovejas, 5</w:t>
            </w:r>
            <w:r w:rsidR="009612AB">
              <w:rPr>
                <w:color w:val="000000"/>
                <w:sz w:val="24"/>
                <w:szCs w:val="24"/>
              </w:rPr>
              <w:t>.</w:t>
            </w:r>
            <w:r w:rsidRPr="00B7144B">
              <w:rPr>
                <w:color w:val="000000"/>
                <w:sz w:val="24"/>
                <w:szCs w:val="24"/>
              </w:rPr>
              <w:t>680 vacunos y 1</w:t>
            </w:r>
            <w:r w:rsidR="009612AB">
              <w:rPr>
                <w:color w:val="000000"/>
                <w:sz w:val="24"/>
                <w:szCs w:val="24"/>
              </w:rPr>
              <w:t>.</w:t>
            </w:r>
            <w:r w:rsidRPr="00B7144B">
              <w:rPr>
                <w:color w:val="000000"/>
                <w:sz w:val="24"/>
                <w:szCs w:val="24"/>
              </w:rPr>
              <w:t xml:space="preserve">400 caballos (la alta proporción de vacunos y caballares habla de la marginalidad de estas tierras). Parte de estas ocupaciones afectaban tierras de la concesión Tornero que solicitaba su desalojo. </w:t>
            </w:r>
          </w:p>
        </w:tc>
        <w:tc>
          <w:tcPr>
            <w:tcW w:w="665" w:type="dxa"/>
            <w:vAlign w:val="center"/>
          </w:tcPr>
          <w:p w:rsidR="00B4579D" w:rsidRPr="00372DFC" w:rsidRDefault="00B4579D" w:rsidP="00916519">
            <w:pPr>
              <w:jc w:val="center"/>
              <w:rPr>
                <w:sz w:val="20"/>
                <w:szCs w:val="20"/>
              </w:rPr>
            </w:pPr>
            <w:r w:rsidRPr="00372DFC">
              <w:rPr>
                <w:sz w:val="20"/>
                <w:szCs w:val="20"/>
              </w:rPr>
              <w:t>7</w:t>
            </w:r>
          </w:p>
        </w:tc>
      </w:tr>
    </w:tbl>
    <w:p w:rsidR="00982FB0" w:rsidRDefault="00982FB0">
      <w:r>
        <w:br w:type="page"/>
      </w:r>
    </w:p>
    <w:tbl>
      <w:tblPr>
        <w:tblStyle w:val="Tablaconcuadrcula"/>
        <w:tblW w:w="16443" w:type="dxa"/>
        <w:jc w:val="center"/>
        <w:tblLayout w:type="fixed"/>
        <w:tblLook w:val="04A0" w:firstRow="1" w:lastRow="0" w:firstColumn="1" w:lastColumn="0" w:noHBand="0" w:noVBand="1"/>
      </w:tblPr>
      <w:tblGrid>
        <w:gridCol w:w="993"/>
        <w:gridCol w:w="14785"/>
        <w:gridCol w:w="665"/>
      </w:tblGrid>
      <w:tr w:rsidR="00B4579D" w:rsidTr="00916519">
        <w:trPr>
          <w:jc w:val="center"/>
        </w:trPr>
        <w:tc>
          <w:tcPr>
            <w:tcW w:w="993" w:type="dxa"/>
            <w:vAlign w:val="center"/>
          </w:tcPr>
          <w:p w:rsidR="009612AB" w:rsidRDefault="00B4579D" w:rsidP="00916519">
            <w:pPr>
              <w:jc w:val="center"/>
              <w:rPr>
                <w:sz w:val="20"/>
                <w:szCs w:val="20"/>
              </w:rPr>
            </w:pPr>
            <w:r>
              <w:rPr>
                <w:sz w:val="20"/>
                <w:szCs w:val="20"/>
              </w:rPr>
              <w:lastRenderedPageBreak/>
              <w:t>1912</w:t>
            </w:r>
          </w:p>
          <w:p w:rsidR="00B4579D" w:rsidRPr="00372DFC" w:rsidRDefault="00B4579D" w:rsidP="00916519">
            <w:pPr>
              <w:jc w:val="center"/>
              <w:rPr>
                <w:sz w:val="20"/>
                <w:szCs w:val="20"/>
              </w:rPr>
            </w:pPr>
            <w:r>
              <w:rPr>
                <w:sz w:val="20"/>
                <w:szCs w:val="20"/>
              </w:rPr>
              <w:t>19</w:t>
            </w:r>
            <w:r w:rsidRPr="00372DFC">
              <w:rPr>
                <w:sz w:val="20"/>
                <w:szCs w:val="20"/>
              </w:rPr>
              <w:t>20</w:t>
            </w:r>
          </w:p>
        </w:tc>
        <w:tc>
          <w:tcPr>
            <w:tcW w:w="14785" w:type="dxa"/>
            <w:vAlign w:val="bottom"/>
          </w:tcPr>
          <w:p w:rsidR="00B4579D" w:rsidRPr="00B7144B" w:rsidRDefault="00B4579D" w:rsidP="00B4579D">
            <w:pPr>
              <w:spacing w:after="120"/>
              <w:rPr>
                <w:sz w:val="24"/>
                <w:szCs w:val="24"/>
              </w:rPr>
            </w:pPr>
            <w:r w:rsidRPr="00B7144B">
              <w:rPr>
                <w:sz w:val="24"/>
                <w:szCs w:val="24"/>
              </w:rPr>
              <w:t xml:space="preserve">Inicio de un período de estancamiento: creación </w:t>
            </w:r>
            <w:r w:rsidR="009612AB">
              <w:rPr>
                <w:sz w:val="24"/>
                <w:szCs w:val="24"/>
              </w:rPr>
              <w:t xml:space="preserve">de la </w:t>
            </w:r>
            <w:r w:rsidRPr="00B7144B">
              <w:rPr>
                <w:sz w:val="24"/>
                <w:szCs w:val="24"/>
              </w:rPr>
              <w:t>aduana y fin del régimen de puerto libre; caída de los precios internacionales de la lana; medidas proteccionistas adoptadas por el gobierno argentino a fines de la década de 1920; inauguración del canal de Panamá en 1914 (Wikipedia).</w:t>
            </w:r>
          </w:p>
        </w:tc>
        <w:tc>
          <w:tcPr>
            <w:tcW w:w="665" w:type="dxa"/>
            <w:vAlign w:val="center"/>
          </w:tcPr>
          <w:p w:rsidR="00B4579D" w:rsidRPr="00372DFC" w:rsidRDefault="00B4579D" w:rsidP="00916519">
            <w:pPr>
              <w:jc w:val="center"/>
              <w:rPr>
                <w:sz w:val="20"/>
                <w:szCs w:val="20"/>
              </w:rPr>
            </w:pPr>
            <w:r w:rsidRPr="00372DFC">
              <w:rPr>
                <w:sz w:val="20"/>
                <w:szCs w:val="20"/>
              </w:rPr>
              <w:t>1</w:t>
            </w:r>
          </w:p>
        </w:tc>
      </w:tr>
      <w:tr w:rsidR="00B4579D" w:rsidTr="00916519">
        <w:trPr>
          <w:jc w:val="center"/>
        </w:trPr>
        <w:tc>
          <w:tcPr>
            <w:tcW w:w="993" w:type="dxa"/>
            <w:vAlign w:val="center"/>
          </w:tcPr>
          <w:p w:rsidR="00B4579D" w:rsidRPr="00372DFC" w:rsidRDefault="00B4579D" w:rsidP="00916519">
            <w:pPr>
              <w:jc w:val="center"/>
              <w:rPr>
                <w:sz w:val="20"/>
                <w:szCs w:val="20"/>
              </w:rPr>
            </w:pPr>
            <w:r w:rsidRPr="00372DFC">
              <w:rPr>
                <w:sz w:val="20"/>
                <w:szCs w:val="20"/>
              </w:rPr>
              <w:t>1913</w:t>
            </w:r>
          </w:p>
        </w:tc>
        <w:tc>
          <w:tcPr>
            <w:tcW w:w="14785" w:type="dxa"/>
          </w:tcPr>
          <w:p w:rsidR="00B4579D" w:rsidRPr="00B7144B" w:rsidRDefault="00B4579D" w:rsidP="00B4579D">
            <w:pPr>
              <w:spacing w:after="120"/>
              <w:rPr>
                <w:color w:val="000000"/>
                <w:sz w:val="24"/>
                <w:szCs w:val="24"/>
              </w:rPr>
            </w:pPr>
            <w:r w:rsidRPr="00B7144B">
              <w:rPr>
                <w:color w:val="000000"/>
                <w:sz w:val="24"/>
                <w:szCs w:val="24"/>
              </w:rPr>
              <w:t xml:space="preserve">Rogelio Figueroa, </w:t>
            </w:r>
            <w:r w:rsidR="00593CDE">
              <w:rPr>
                <w:color w:val="000000"/>
                <w:sz w:val="24"/>
                <w:szCs w:val="24"/>
              </w:rPr>
              <w:t xml:space="preserve">colono de Última Esperanza, </w:t>
            </w:r>
            <w:r w:rsidRPr="00B7144B">
              <w:rPr>
                <w:color w:val="000000"/>
                <w:sz w:val="24"/>
                <w:szCs w:val="24"/>
              </w:rPr>
              <w:t>en carta al diputado Guillermo Bañados, argumentaba, defendiendo sus derechos y los de otros, que “…hai unas cincuenta pequeñas estancias en sitios donde jamás hubieran puesto la planta esos caballeros de la capital que quieren hacer fortuna a salto de mata con las concesiones que al día siguiente venden…”</w:t>
            </w:r>
            <w:r>
              <w:rPr>
                <w:color w:val="000000"/>
                <w:sz w:val="24"/>
                <w:szCs w:val="24"/>
              </w:rPr>
              <w:t>. Rogelio crea periódico en el marco de su cruzada.</w:t>
            </w:r>
          </w:p>
        </w:tc>
        <w:tc>
          <w:tcPr>
            <w:tcW w:w="665" w:type="dxa"/>
            <w:vAlign w:val="center"/>
          </w:tcPr>
          <w:p w:rsidR="00B4579D" w:rsidRPr="00372DFC" w:rsidRDefault="00B4579D" w:rsidP="00916519">
            <w:pPr>
              <w:jc w:val="center"/>
              <w:rPr>
                <w:sz w:val="20"/>
                <w:szCs w:val="20"/>
              </w:rPr>
            </w:pPr>
            <w:r w:rsidRPr="00372DFC">
              <w:rPr>
                <w:sz w:val="20"/>
                <w:szCs w:val="20"/>
              </w:rPr>
              <w:t>7</w:t>
            </w:r>
          </w:p>
        </w:tc>
      </w:tr>
      <w:tr w:rsidR="00B4579D" w:rsidTr="00916519">
        <w:trPr>
          <w:jc w:val="center"/>
        </w:trPr>
        <w:tc>
          <w:tcPr>
            <w:tcW w:w="993" w:type="dxa"/>
            <w:vAlign w:val="center"/>
          </w:tcPr>
          <w:p w:rsidR="00B4579D" w:rsidRPr="00372DFC" w:rsidRDefault="00B4579D" w:rsidP="00916519">
            <w:pPr>
              <w:jc w:val="center"/>
              <w:rPr>
                <w:sz w:val="20"/>
                <w:szCs w:val="20"/>
              </w:rPr>
            </w:pPr>
            <w:r w:rsidRPr="00372DFC">
              <w:rPr>
                <w:sz w:val="20"/>
                <w:szCs w:val="20"/>
              </w:rPr>
              <w:t>1913</w:t>
            </w:r>
          </w:p>
        </w:tc>
        <w:tc>
          <w:tcPr>
            <w:tcW w:w="14785" w:type="dxa"/>
          </w:tcPr>
          <w:p w:rsidR="00B4579D" w:rsidRPr="00B7144B" w:rsidRDefault="00B4579D" w:rsidP="00B4579D">
            <w:pPr>
              <w:spacing w:after="120"/>
              <w:rPr>
                <w:sz w:val="24"/>
                <w:szCs w:val="24"/>
              </w:rPr>
            </w:pPr>
            <w:r w:rsidRPr="00B7144B">
              <w:rPr>
                <w:sz w:val="24"/>
                <w:szCs w:val="24"/>
              </w:rPr>
              <w:t>Renovación arriendo 1.176.000 ha SETF y restitución 221.000 ha no obstante</w:t>
            </w:r>
            <w:r w:rsidR="00593CDE">
              <w:rPr>
                <w:sz w:val="24"/>
                <w:szCs w:val="24"/>
              </w:rPr>
              <w:t xml:space="preserve"> la</w:t>
            </w:r>
            <w:r w:rsidRPr="00B7144B">
              <w:rPr>
                <w:sz w:val="24"/>
                <w:szCs w:val="24"/>
              </w:rPr>
              <w:t xml:space="preserve"> lucha por la subdivisión.</w:t>
            </w:r>
          </w:p>
        </w:tc>
        <w:tc>
          <w:tcPr>
            <w:tcW w:w="665" w:type="dxa"/>
            <w:vAlign w:val="center"/>
          </w:tcPr>
          <w:p w:rsidR="00B4579D" w:rsidRPr="00372DFC" w:rsidRDefault="00B4579D" w:rsidP="00916519">
            <w:pPr>
              <w:jc w:val="center"/>
              <w:rPr>
                <w:sz w:val="20"/>
                <w:szCs w:val="20"/>
              </w:rPr>
            </w:pPr>
            <w:r w:rsidRPr="00372DFC">
              <w:rPr>
                <w:sz w:val="20"/>
                <w:szCs w:val="20"/>
              </w:rPr>
              <w:t>3</w:t>
            </w:r>
          </w:p>
        </w:tc>
      </w:tr>
      <w:tr w:rsidR="00B4579D" w:rsidTr="00916519">
        <w:trPr>
          <w:jc w:val="center"/>
        </w:trPr>
        <w:tc>
          <w:tcPr>
            <w:tcW w:w="993" w:type="dxa"/>
            <w:vAlign w:val="center"/>
          </w:tcPr>
          <w:p w:rsidR="00B4579D" w:rsidRPr="00372DFC" w:rsidRDefault="00B4579D" w:rsidP="00916519">
            <w:pPr>
              <w:jc w:val="center"/>
              <w:rPr>
                <w:sz w:val="20"/>
                <w:szCs w:val="20"/>
              </w:rPr>
            </w:pPr>
            <w:r w:rsidRPr="00372DFC">
              <w:rPr>
                <w:sz w:val="20"/>
                <w:szCs w:val="20"/>
              </w:rPr>
              <w:t>1914</w:t>
            </w:r>
          </w:p>
        </w:tc>
        <w:tc>
          <w:tcPr>
            <w:tcW w:w="14785" w:type="dxa"/>
          </w:tcPr>
          <w:p w:rsidR="00B4579D" w:rsidRPr="00B7144B" w:rsidRDefault="00B4579D" w:rsidP="00B4579D">
            <w:pPr>
              <w:spacing w:after="120"/>
              <w:rPr>
                <w:sz w:val="24"/>
                <w:szCs w:val="24"/>
              </w:rPr>
            </w:pPr>
            <w:r w:rsidRPr="00B7144B">
              <w:rPr>
                <w:sz w:val="24"/>
                <w:szCs w:val="24"/>
              </w:rPr>
              <w:t>Inauguración Frigorífico Bories.</w:t>
            </w:r>
          </w:p>
        </w:tc>
        <w:tc>
          <w:tcPr>
            <w:tcW w:w="665" w:type="dxa"/>
            <w:vAlign w:val="center"/>
          </w:tcPr>
          <w:p w:rsidR="00B4579D" w:rsidRPr="00372DFC" w:rsidRDefault="00B4579D" w:rsidP="00916519">
            <w:pPr>
              <w:jc w:val="center"/>
              <w:rPr>
                <w:sz w:val="20"/>
                <w:szCs w:val="20"/>
              </w:rPr>
            </w:pPr>
            <w:r w:rsidRPr="00372DFC">
              <w:rPr>
                <w:sz w:val="20"/>
                <w:szCs w:val="20"/>
              </w:rPr>
              <w:t>11</w:t>
            </w:r>
          </w:p>
        </w:tc>
      </w:tr>
      <w:tr w:rsidR="00B4579D" w:rsidTr="00916519">
        <w:trPr>
          <w:jc w:val="center"/>
        </w:trPr>
        <w:tc>
          <w:tcPr>
            <w:tcW w:w="993" w:type="dxa"/>
            <w:vAlign w:val="center"/>
          </w:tcPr>
          <w:p w:rsidR="00B4579D" w:rsidRPr="00372DFC" w:rsidRDefault="00B4579D" w:rsidP="00916519">
            <w:pPr>
              <w:jc w:val="center"/>
              <w:rPr>
                <w:sz w:val="20"/>
                <w:szCs w:val="20"/>
              </w:rPr>
            </w:pPr>
            <w:r w:rsidRPr="00372DFC">
              <w:rPr>
                <w:sz w:val="20"/>
                <w:szCs w:val="20"/>
              </w:rPr>
              <w:t>1916</w:t>
            </w:r>
          </w:p>
        </w:tc>
        <w:tc>
          <w:tcPr>
            <w:tcW w:w="14785" w:type="dxa"/>
          </w:tcPr>
          <w:p w:rsidR="00B4579D" w:rsidRPr="00B7144B" w:rsidRDefault="00B4579D" w:rsidP="00B4579D">
            <w:pPr>
              <w:spacing w:after="120"/>
              <w:rPr>
                <w:sz w:val="24"/>
                <w:szCs w:val="24"/>
              </w:rPr>
            </w:pPr>
            <w:r w:rsidRPr="00B7144B">
              <w:rPr>
                <w:sz w:val="24"/>
                <w:szCs w:val="24"/>
              </w:rPr>
              <w:t>Restitución tierras SETF.</w:t>
            </w:r>
          </w:p>
        </w:tc>
        <w:tc>
          <w:tcPr>
            <w:tcW w:w="665" w:type="dxa"/>
            <w:vAlign w:val="center"/>
          </w:tcPr>
          <w:p w:rsidR="00B4579D" w:rsidRPr="00372DFC" w:rsidRDefault="00B4579D" w:rsidP="00916519">
            <w:pPr>
              <w:jc w:val="center"/>
              <w:rPr>
                <w:sz w:val="20"/>
                <w:szCs w:val="20"/>
              </w:rPr>
            </w:pPr>
            <w:r w:rsidRPr="00372DFC">
              <w:rPr>
                <w:sz w:val="20"/>
                <w:szCs w:val="20"/>
              </w:rPr>
              <w:t>3</w:t>
            </w:r>
          </w:p>
        </w:tc>
      </w:tr>
      <w:tr w:rsidR="00B4579D" w:rsidTr="00916519">
        <w:trPr>
          <w:jc w:val="center"/>
        </w:trPr>
        <w:tc>
          <w:tcPr>
            <w:tcW w:w="993" w:type="dxa"/>
            <w:vAlign w:val="center"/>
          </w:tcPr>
          <w:p w:rsidR="00593CDE" w:rsidRDefault="00277EDB" w:rsidP="00916519">
            <w:pPr>
              <w:jc w:val="center"/>
              <w:rPr>
                <w:color w:val="000000"/>
                <w:sz w:val="20"/>
                <w:szCs w:val="20"/>
              </w:rPr>
            </w:pPr>
            <w:r>
              <w:br w:type="page"/>
            </w:r>
            <w:r w:rsidR="00B4579D">
              <w:rPr>
                <w:color w:val="000000"/>
                <w:sz w:val="20"/>
                <w:szCs w:val="20"/>
              </w:rPr>
              <w:t>1917</w:t>
            </w:r>
          </w:p>
          <w:p w:rsidR="00B4579D" w:rsidRPr="00372DFC" w:rsidRDefault="00B4579D" w:rsidP="00916519">
            <w:pPr>
              <w:jc w:val="center"/>
              <w:rPr>
                <w:color w:val="000000"/>
                <w:sz w:val="20"/>
                <w:szCs w:val="20"/>
              </w:rPr>
            </w:pPr>
            <w:r>
              <w:rPr>
                <w:color w:val="000000"/>
                <w:sz w:val="20"/>
                <w:szCs w:val="20"/>
              </w:rPr>
              <w:t>19</w:t>
            </w:r>
            <w:r w:rsidRPr="00372DFC">
              <w:rPr>
                <w:color w:val="000000"/>
                <w:sz w:val="20"/>
                <w:szCs w:val="20"/>
              </w:rPr>
              <w:t>18</w:t>
            </w:r>
          </w:p>
        </w:tc>
        <w:tc>
          <w:tcPr>
            <w:tcW w:w="14785" w:type="dxa"/>
          </w:tcPr>
          <w:p w:rsidR="00B4579D" w:rsidRPr="00B7144B" w:rsidRDefault="00B4579D" w:rsidP="00B4579D">
            <w:pPr>
              <w:spacing w:after="120"/>
              <w:rPr>
                <w:color w:val="000000"/>
                <w:sz w:val="24"/>
                <w:szCs w:val="24"/>
              </w:rPr>
            </w:pPr>
            <w:r w:rsidRPr="00B7144B">
              <w:rPr>
                <w:color w:val="000000"/>
                <w:sz w:val="24"/>
                <w:szCs w:val="24"/>
              </w:rPr>
              <w:t>Finalmente, los derechos de la concesión Tornero fueron transferidos a dos grupos de empresarios puntarenenses y la operación fue aprobada mediante decreto de enero 1918. El área de la concesión se dividió en 23 unidades aprovechables que en conjunto sumaban 125.400 hectáreas, retornando el resto al Fisco por considerarse terrenos no aptos para la colonización. A los colonos se les reconoció su derecho de continuar ocupando sus campos por nueves años como subarrendatarios.</w:t>
            </w:r>
          </w:p>
        </w:tc>
        <w:tc>
          <w:tcPr>
            <w:tcW w:w="665" w:type="dxa"/>
            <w:vAlign w:val="center"/>
          </w:tcPr>
          <w:p w:rsidR="00B4579D" w:rsidRPr="00372DFC" w:rsidRDefault="00B4579D" w:rsidP="00916519">
            <w:pPr>
              <w:jc w:val="center"/>
              <w:rPr>
                <w:sz w:val="20"/>
                <w:szCs w:val="20"/>
              </w:rPr>
            </w:pPr>
            <w:r w:rsidRPr="00372DFC">
              <w:rPr>
                <w:sz w:val="20"/>
                <w:szCs w:val="20"/>
              </w:rPr>
              <w:t>7</w:t>
            </w:r>
          </w:p>
        </w:tc>
      </w:tr>
      <w:tr w:rsidR="00D3565C" w:rsidTr="00916519">
        <w:trPr>
          <w:jc w:val="center"/>
        </w:trPr>
        <w:tc>
          <w:tcPr>
            <w:tcW w:w="993" w:type="dxa"/>
            <w:vAlign w:val="center"/>
          </w:tcPr>
          <w:p w:rsidR="00D3565C" w:rsidRPr="00372DFC" w:rsidRDefault="00D3565C" w:rsidP="00916519">
            <w:pPr>
              <w:jc w:val="center"/>
              <w:rPr>
                <w:sz w:val="20"/>
                <w:szCs w:val="20"/>
              </w:rPr>
            </w:pPr>
            <w:r>
              <w:rPr>
                <w:sz w:val="20"/>
                <w:szCs w:val="20"/>
              </w:rPr>
              <w:t>1918</w:t>
            </w:r>
          </w:p>
        </w:tc>
        <w:tc>
          <w:tcPr>
            <w:tcW w:w="14785" w:type="dxa"/>
          </w:tcPr>
          <w:p w:rsidR="00D3565C" w:rsidRPr="00B7144B" w:rsidRDefault="00D3565C" w:rsidP="00B4579D">
            <w:pPr>
              <w:spacing w:after="120"/>
              <w:rPr>
                <w:sz w:val="24"/>
                <w:szCs w:val="24"/>
              </w:rPr>
            </w:pPr>
            <w:r>
              <w:rPr>
                <w:sz w:val="24"/>
                <w:szCs w:val="24"/>
              </w:rPr>
              <w:t>La dotación de ganado ovino se elevaba a 2.187.448 cabezas (</w:t>
            </w:r>
            <w:r w:rsidRPr="00D3565C">
              <w:rPr>
                <w:sz w:val="24"/>
                <w:szCs w:val="24"/>
              </w:rPr>
              <w:t>Progresión del</w:t>
            </w:r>
            <w:r>
              <w:rPr>
                <w:sz w:val="24"/>
                <w:szCs w:val="24"/>
              </w:rPr>
              <w:t xml:space="preserve"> ganado lanar en el Territorio en </w:t>
            </w:r>
            <w:r w:rsidRPr="00D3565C">
              <w:rPr>
                <w:sz w:val="24"/>
                <w:szCs w:val="24"/>
              </w:rPr>
              <w:t>J. Calderón, 1936)</w:t>
            </w:r>
          </w:p>
        </w:tc>
        <w:tc>
          <w:tcPr>
            <w:tcW w:w="665" w:type="dxa"/>
            <w:vAlign w:val="center"/>
          </w:tcPr>
          <w:p w:rsidR="00D3565C" w:rsidRPr="00372DFC" w:rsidRDefault="00D3565C" w:rsidP="00916519">
            <w:pPr>
              <w:jc w:val="center"/>
              <w:rPr>
                <w:sz w:val="20"/>
                <w:szCs w:val="20"/>
              </w:rPr>
            </w:pPr>
            <w:r>
              <w:rPr>
                <w:sz w:val="20"/>
                <w:szCs w:val="20"/>
              </w:rPr>
              <w:t>13</w:t>
            </w:r>
          </w:p>
        </w:tc>
      </w:tr>
      <w:tr w:rsidR="00D9621C" w:rsidTr="00916519">
        <w:trPr>
          <w:jc w:val="center"/>
        </w:trPr>
        <w:tc>
          <w:tcPr>
            <w:tcW w:w="993" w:type="dxa"/>
            <w:vAlign w:val="center"/>
          </w:tcPr>
          <w:p w:rsidR="00D9621C" w:rsidRPr="00372DFC" w:rsidRDefault="00D9621C" w:rsidP="00916519">
            <w:pPr>
              <w:jc w:val="center"/>
              <w:rPr>
                <w:sz w:val="20"/>
                <w:szCs w:val="20"/>
              </w:rPr>
            </w:pPr>
            <w:r w:rsidRPr="00372DFC">
              <w:rPr>
                <w:sz w:val="20"/>
                <w:szCs w:val="20"/>
              </w:rPr>
              <w:t>1919</w:t>
            </w:r>
          </w:p>
        </w:tc>
        <w:tc>
          <w:tcPr>
            <w:tcW w:w="14785" w:type="dxa"/>
          </w:tcPr>
          <w:p w:rsidR="00D9621C" w:rsidRPr="00B7144B" w:rsidRDefault="00D9621C" w:rsidP="00B4579D">
            <w:pPr>
              <w:spacing w:after="120"/>
              <w:rPr>
                <w:sz w:val="24"/>
                <w:szCs w:val="24"/>
              </w:rPr>
            </w:pPr>
            <w:r w:rsidRPr="00B7144B">
              <w:rPr>
                <w:sz w:val="24"/>
                <w:szCs w:val="24"/>
              </w:rPr>
              <w:t>Rebelión obrera en Puerto Natales</w:t>
            </w:r>
          </w:p>
        </w:tc>
        <w:tc>
          <w:tcPr>
            <w:tcW w:w="665" w:type="dxa"/>
            <w:vMerge w:val="restart"/>
            <w:vAlign w:val="center"/>
          </w:tcPr>
          <w:p w:rsidR="00D9621C" w:rsidRPr="00372DFC" w:rsidRDefault="00D9621C" w:rsidP="00916519">
            <w:pPr>
              <w:jc w:val="center"/>
              <w:rPr>
                <w:sz w:val="20"/>
                <w:szCs w:val="20"/>
              </w:rPr>
            </w:pPr>
            <w:r w:rsidRPr="00372DFC">
              <w:rPr>
                <w:sz w:val="20"/>
                <w:szCs w:val="20"/>
              </w:rPr>
              <w:t>1</w:t>
            </w:r>
          </w:p>
        </w:tc>
      </w:tr>
      <w:tr w:rsidR="00D9621C" w:rsidTr="00916519">
        <w:trPr>
          <w:jc w:val="center"/>
        </w:trPr>
        <w:tc>
          <w:tcPr>
            <w:tcW w:w="993" w:type="dxa"/>
            <w:vAlign w:val="center"/>
          </w:tcPr>
          <w:p w:rsidR="00D9621C" w:rsidRPr="00372DFC" w:rsidRDefault="00D9621C" w:rsidP="00916519">
            <w:pPr>
              <w:jc w:val="center"/>
              <w:rPr>
                <w:sz w:val="20"/>
                <w:szCs w:val="20"/>
              </w:rPr>
            </w:pPr>
            <w:r w:rsidRPr="00372DFC">
              <w:rPr>
                <w:sz w:val="20"/>
                <w:szCs w:val="20"/>
              </w:rPr>
              <w:t>1920</w:t>
            </w:r>
          </w:p>
        </w:tc>
        <w:tc>
          <w:tcPr>
            <w:tcW w:w="14785" w:type="dxa"/>
          </w:tcPr>
          <w:p w:rsidR="00D9621C" w:rsidRPr="00B7144B" w:rsidRDefault="00D9621C" w:rsidP="00B4579D">
            <w:pPr>
              <w:spacing w:after="120"/>
              <w:rPr>
                <w:sz w:val="24"/>
                <w:szCs w:val="24"/>
              </w:rPr>
            </w:pPr>
            <w:r w:rsidRPr="00B7144B">
              <w:rPr>
                <w:sz w:val="24"/>
                <w:szCs w:val="24"/>
              </w:rPr>
              <w:t>Matanza en la sede de la Federación Obrera de Magallanes, en Punta Arenas</w:t>
            </w:r>
          </w:p>
        </w:tc>
        <w:tc>
          <w:tcPr>
            <w:tcW w:w="665" w:type="dxa"/>
            <w:vMerge/>
            <w:vAlign w:val="center"/>
          </w:tcPr>
          <w:p w:rsidR="00D9621C" w:rsidRPr="00372DFC" w:rsidRDefault="00D9621C" w:rsidP="00916519">
            <w:pPr>
              <w:jc w:val="center"/>
              <w:rPr>
                <w:sz w:val="20"/>
                <w:szCs w:val="20"/>
              </w:rPr>
            </w:pPr>
          </w:p>
        </w:tc>
      </w:tr>
      <w:tr w:rsidR="00B4579D" w:rsidTr="00916519">
        <w:trPr>
          <w:jc w:val="center"/>
        </w:trPr>
        <w:tc>
          <w:tcPr>
            <w:tcW w:w="993" w:type="dxa"/>
            <w:vAlign w:val="center"/>
          </w:tcPr>
          <w:p w:rsidR="00B4579D" w:rsidRPr="00372DFC" w:rsidRDefault="00B4579D" w:rsidP="00916519">
            <w:pPr>
              <w:jc w:val="center"/>
              <w:rPr>
                <w:sz w:val="20"/>
                <w:szCs w:val="20"/>
              </w:rPr>
            </w:pPr>
            <w:r w:rsidRPr="00372DFC">
              <w:rPr>
                <w:sz w:val="20"/>
                <w:szCs w:val="20"/>
              </w:rPr>
              <w:t>1920</w:t>
            </w:r>
          </w:p>
        </w:tc>
        <w:tc>
          <w:tcPr>
            <w:tcW w:w="14785" w:type="dxa"/>
          </w:tcPr>
          <w:p w:rsidR="00B4579D" w:rsidRPr="00B7144B" w:rsidRDefault="00B4579D" w:rsidP="00B4579D">
            <w:pPr>
              <w:spacing w:after="120"/>
              <w:rPr>
                <w:sz w:val="24"/>
                <w:szCs w:val="24"/>
              </w:rPr>
            </w:pPr>
            <w:r w:rsidRPr="00B7144B">
              <w:rPr>
                <w:sz w:val="24"/>
                <w:szCs w:val="24"/>
              </w:rPr>
              <w:t>En el distrito sudoriental el 98,5% de las tierras estaba concentrado en 16 propietarios (sólo 3 personas naturales) con p</w:t>
            </w:r>
            <w:r w:rsidR="00D62C8A">
              <w:rPr>
                <w:sz w:val="24"/>
                <w:szCs w:val="24"/>
              </w:rPr>
              <w:t>r</w:t>
            </w:r>
            <w:r w:rsidRPr="00B7144B">
              <w:rPr>
                <w:sz w:val="24"/>
                <w:szCs w:val="24"/>
              </w:rPr>
              <w:t>edios mayores que 10 mil hectáreas y el 1,5% con predios con superficies menores. La población era de 998 (3,4 hombres por mujer).</w:t>
            </w:r>
          </w:p>
        </w:tc>
        <w:tc>
          <w:tcPr>
            <w:tcW w:w="665" w:type="dxa"/>
            <w:vAlign w:val="center"/>
          </w:tcPr>
          <w:p w:rsidR="00B4579D" w:rsidRPr="00372DFC" w:rsidRDefault="00B4579D" w:rsidP="00916519">
            <w:pPr>
              <w:jc w:val="center"/>
              <w:rPr>
                <w:sz w:val="20"/>
                <w:szCs w:val="20"/>
              </w:rPr>
            </w:pPr>
            <w:r w:rsidRPr="00372DFC">
              <w:rPr>
                <w:sz w:val="20"/>
                <w:szCs w:val="20"/>
              </w:rPr>
              <w:t>5</w:t>
            </w:r>
          </w:p>
        </w:tc>
      </w:tr>
      <w:tr w:rsidR="00B4579D" w:rsidTr="00916519">
        <w:trPr>
          <w:jc w:val="center"/>
        </w:trPr>
        <w:tc>
          <w:tcPr>
            <w:tcW w:w="993" w:type="dxa"/>
            <w:vAlign w:val="center"/>
          </w:tcPr>
          <w:p w:rsidR="00B4579D" w:rsidRPr="00372DFC" w:rsidRDefault="00B4579D" w:rsidP="00916519">
            <w:pPr>
              <w:jc w:val="center"/>
              <w:rPr>
                <w:sz w:val="20"/>
                <w:szCs w:val="20"/>
              </w:rPr>
            </w:pPr>
            <w:r w:rsidRPr="00372DFC">
              <w:rPr>
                <w:sz w:val="20"/>
                <w:szCs w:val="20"/>
              </w:rPr>
              <w:t>1920</w:t>
            </w:r>
          </w:p>
        </w:tc>
        <w:tc>
          <w:tcPr>
            <w:tcW w:w="14785" w:type="dxa"/>
          </w:tcPr>
          <w:p w:rsidR="00B4579D" w:rsidRPr="00B7144B" w:rsidRDefault="00B4579D" w:rsidP="00B4579D">
            <w:pPr>
              <w:spacing w:after="120"/>
              <w:rPr>
                <w:color w:val="000000"/>
                <w:sz w:val="24"/>
                <w:szCs w:val="24"/>
              </w:rPr>
            </w:pPr>
            <w:r w:rsidRPr="00B7144B">
              <w:rPr>
                <w:color w:val="000000"/>
                <w:sz w:val="24"/>
                <w:szCs w:val="24"/>
              </w:rPr>
              <w:t>Hacia 1920 el área ganadera de Última Esperanza se había expandido a unas 600.000 ha y la masa ovina alcanzaba a unas 450.000 cabezas la mayor dotación alcanzada históricamente, como también lo sería su participación, un quinto, de la dotación regional de 2.250.000 cabezas.</w:t>
            </w:r>
          </w:p>
        </w:tc>
        <w:tc>
          <w:tcPr>
            <w:tcW w:w="665" w:type="dxa"/>
            <w:vAlign w:val="center"/>
          </w:tcPr>
          <w:p w:rsidR="00B4579D" w:rsidRPr="00372DFC" w:rsidRDefault="00B4579D" w:rsidP="00916519">
            <w:pPr>
              <w:jc w:val="center"/>
              <w:rPr>
                <w:sz w:val="20"/>
                <w:szCs w:val="20"/>
              </w:rPr>
            </w:pPr>
            <w:r w:rsidRPr="00372DFC">
              <w:rPr>
                <w:sz w:val="20"/>
                <w:szCs w:val="20"/>
              </w:rPr>
              <w:t>7</w:t>
            </w:r>
          </w:p>
        </w:tc>
      </w:tr>
      <w:tr w:rsidR="00B4579D" w:rsidTr="00916519">
        <w:trPr>
          <w:jc w:val="center"/>
        </w:trPr>
        <w:tc>
          <w:tcPr>
            <w:tcW w:w="993" w:type="dxa"/>
            <w:vAlign w:val="center"/>
          </w:tcPr>
          <w:p w:rsidR="00B4579D" w:rsidRPr="00372DFC" w:rsidRDefault="00B4579D" w:rsidP="00916519">
            <w:pPr>
              <w:jc w:val="center"/>
              <w:rPr>
                <w:sz w:val="20"/>
                <w:szCs w:val="20"/>
              </w:rPr>
            </w:pPr>
            <w:r w:rsidRPr="00372DFC">
              <w:rPr>
                <w:sz w:val="20"/>
                <w:szCs w:val="20"/>
              </w:rPr>
              <w:t>1924</w:t>
            </w:r>
          </w:p>
        </w:tc>
        <w:tc>
          <w:tcPr>
            <w:tcW w:w="14785" w:type="dxa"/>
          </w:tcPr>
          <w:p w:rsidR="00B4579D" w:rsidRPr="00B7144B" w:rsidRDefault="00B4579D" w:rsidP="00B4579D">
            <w:pPr>
              <w:spacing w:after="120"/>
              <w:rPr>
                <w:sz w:val="24"/>
                <w:szCs w:val="24"/>
              </w:rPr>
            </w:pPr>
            <w:r w:rsidRPr="00B7144B">
              <w:rPr>
                <w:sz w:val="24"/>
                <w:szCs w:val="24"/>
              </w:rPr>
              <w:t>Renovación 950.000 ha arriendos SETF; restitución 226.000 ha.</w:t>
            </w:r>
          </w:p>
        </w:tc>
        <w:tc>
          <w:tcPr>
            <w:tcW w:w="665" w:type="dxa"/>
            <w:vAlign w:val="center"/>
          </w:tcPr>
          <w:p w:rsidR="00B4579D" w:rsidRPr="00372DFC" w:rsidRDefault="00B4579D" w:rsidP="00916519">
            <w:pPr>
              <w:jc w:val="center"/>
              <w:rPr>
                <w:sz w:val="20"/>
                <w:szCs w:val="20"/>
              </w:rPr>
            </w:pPr>
            <w:r w:rsidRPr="00372DFC">
              <w:rPr>
                <w:sz w:val="20"/>
                <w:szCs w:val="20"/>
              </w:rPr>
              <w:t>3</w:t>
            </w:r>
          </w:p>
        </w:tc>
      </w:tr>
      <w:tr w:rsidR="00B4579D" w:rsidTr="00916519">
        <w:trPr>
          <w:jc w:val="center"/>
        </w:trPr>
        <w:tc>
          <w:tcPr>
            <w:tcW w:w="993" w:type="dxa"/>
            <w:vAlign w:val="center"/>
          </w:tcPr>
          <w:p w:rsidR="00B4579D" w:rsidRPr="00372DFC" w:rsidRDefault="00B4579D" w:rsidP="00916519">
            <w:pPr>
              <w:jc w:val="center"/>
              <w:rPr>
                <w:sz w:val="20"/>
                <w:szCs w:val="20"/>
              </w:rPr>
            </w:pPr>
            <w:r w:rsidRPr="00372DFC">
              <w:rPr>
                <w:sz w:val="20"/>
                <w:szCs w:val="20"/>
              </w:rPr>
              <w:t>1924</w:t>
            </w:r>
          </w:p>
        </w:tc>
        <w:tc>
          <w:tcPr>
            <w:tcW w:w="14785" w:type="dxa"/>
          </w:tcPr>
          <w:p w:rsidR="00B4579D" w:rsidRPr="00B7144B" w:rsidRDefault="00B4579D" w:rsidP="00B4579D">
            <w:pPr>
              <w:spacing w:after="120"/>
              <w:rPr>
                <w:sz w:val="24"/>
                <w:szCs w:val="24"/>
              </w:rPr>
            </w:pPr>
            <w:r w:rsidRPr="00B7144B">
              <w:rPr>
                <w:sz w:val="24"/>
                <w:szCs w:val="24"/>
              </w:rPr>
              <w:t>Primera subdivisión de terrenos en Tierra del Fuego, sobre la base de 200.000 hectáreas de la SETF.</w:t>
            </w:r>
          </w:p>
        </w:tc>
        <w:tc>
          <w:tcPr>
            <w:tcW w:w="665" w:type="dxa"/>
            <w:vAlign w:val="center"/>
          </w:tcPr>
          <w:p w:rsidR="00B4579D" w:rsidRPr="00372DFC" w:rsidRDefault="00B4579D" w:rsidP="00916519">
            <w:pPr>
              <w:jc w:val="center"/>
              <w:rPr>
                <w:sz w:val="20"/>
                <w:szCs w:val="20"/>
              </w:rPr>
            </w:pPr>
            <w:r w:rsidRPr="00372DFC">
              <w:rPr>
                <w:sz w:val="20"/>
                <w:szCs w:val="20"/>
              </w:rPr>
              <w:t>1</w:t>
            </w:r>
          </w:p>
        </w:tc>
      </w:tr>
      <w:tr w:rsidR="00B4579D" w:rsidTr="00916519">
        <w:trPr>
          <w:jc w:val="center"/>
        </w:trPr>
        <w:tc>
          <w:tcPr>
            <w:tcW w:w="993" w:type="dxa"/>
            <w:vAlign w:val="center"/>
          </w:tcPr>
          <w:p w:rsidR="00B4579D" w:rsidRPr="00372DFC" w:rsidRDefault="00B4579D" w:rsidP="00916519">
            <w:pPr>
              <w:jc w:val="center"/>
              <w:rPr>
                <w:sz w:val="20"/>
                <w:szCs w:val="20"/>
              </w:rPr>
            </w:pPr>
            <w:r w:rsidRPr="00372DFC">
              <w:rPr>
                <w:sz w:val="20"/>
                <w:szCs w:val="20"/>
              </w:rPr>
              <w:t>1928</w:t>
            </w:r>
          </w:p>
        </w:tc>
        <w:tc>
          <w:tcPr>
            <w:tcW w:w="14785" w:type="dxa"/>
          </w:tcPr>
          <w:p w:rsidR="00B4579D" w:rsidRPr="00B7144B" w:rsidRDefault="00B4579D" w:rsidP="00B4579D">
            <w:pPr>
              <w:spacing w:after="120"/>
              <w:rPr>
                <w:sz w:val="24"/>
                <w:szCs w:val="24"/>
              </w:rPr>
            </w:pPr>
            <w:r w:rsidRPr="00B7144B">
              <w:rPr>
                <w:sz w:val="24"/>
                <w:szCs w:val="24"/>
              </w:rPr>
              <w:t>El territorio de Magallanes adquiere categoría de provincia</w:t>
            </w:r>
          </w:p>
        </w:tc>
        <w:tc>
          <w:tcPr>
            <w:tcW w:w="665" w:type="dxa"/>
            <w:vAlign w:val="center"/>
          </w:tcPr>
          <w:p w:rsidR="00B4579D" w:rsidRPr="00372DFC" w:rsidRDefault="00B4579D" w:rsidP="00916519">
            <w:pPr>
              <w:jc w:val="center"/>
              <w:rPr>
                <w:sz w:val="20"/>
                <w:szCs w:val="20"/>
              </w:rPr>
            </w:pPr>
            <w:r w:rsidRPr="00372DFC">
              <w:rPr>
                <w:sz w:val="20"/>
                <w:szCs w:val="20"/>
              </w:rPr>
              <w:t>1</w:t>
            </w:r>
          </w:p>
        </w:tc>
      </w:tr>
      <w:tr w:rsidR="00D3565C" w:rsidTr="00916519">
        <w:trPr>
          <w:jc w:val="center"/>
        </w:trPr>
        <w:tc>
          <w:tcPr>
            <w:tcW w:w="993" w:type="dxa"/>
            <w:vAlign w:val="center"/>
          </w:tcPr>
          <w:p w:rsidR="00D3565C" w:rsidRPr="00372DFC" w:rsidRDefault="00D3565C" w:rsidP="00916519">
            <w:pPr>
              <w:jc w:val="center"/>
              <w:rPr>
                <w:sz w:val="20"/>
                <w:szCs w:val="20"/>
              </w:rPr>
            </w:pPr>
            <w:r w:rsidRPr="00372DFC">
              <w:rPr>
                <w:sz w:val="20"/>
                <w:szCs w:val="20"/>
              </w:rPr>
              <w:t>1928</w:t>
            </w:r>
          </w:p>
        </w:tc>
        <w:tc>
          <w:tcPr>
            <w:tcW w:w="14785" w:type="dxa"/>
          </w:tcPr>
          <w:p w:rsidR="00D3565C" w:rsidRPr="00B7144B" w:rsidRDefault="00D3565C" w:rsidP="00D3565C">
            <w:pPr>
              <w:spacing w:after="120"/>
              <w:rPr>
                <w:sz w:val="24"/>
                <w:szCs w:val="24"/>
              </w:rPr>
            </w:pPr>
            <w:r>
              <w:rPr>
                <w:sz w:val="24"/>
                <w:szCs w:val="24"/>
              </w:rPr>
              <w:t>La dotación de ganado ovino se elevaba a 2.500.000 cabezas (</w:t>
            </w:r>
            <w:r w:rsidRPr="00D3565C">
              <w:rPr>
                <w:sz w:val="24"/>
                <w:szCs w:val="24"/>
              </w:rPr>
              <w:t>Progresión del</w:t>
            </w:r>
            <w:r>
              <w:rPr>
                <w:sz w:val="24"/>
                <w:szCs w:val="24"/>
              </w:rPr>
              <w:t xml:space="preserve"> ganado lanar en el Territorio en </w:t>
            </w:r>
            <w:r w:rsidRPr="00D3565C">
              <w:rPr>
                <w:sz w:val="24"/>
                <w:szCs w:val="24"/>
              </w:rPr>
              <w:t>J. Calderón, 1936)</w:t>
            </w:r>
          </w:p>
        </w:tc>
        <w:tc>
          <w:tcPr>
            <w:tcW w:w="665" w:type="dxa"/>
            <w:vAlign w:val="center"/>
          </w:tcPr>
          <w:p w:rsidR="00D3565C" w:rsidRPr="00372DFC" w:rsidRDefault="00D3565C" w:rsidP="00916519">
            <w:pPr>
              <w:jc w:val="center"/>
              <w:rPr>
                <w:sz w:val="20"/>
                <w:szCs w:val="20"/>
              </w:rPr>
            </w:pPr>
            <w:r>
              <w:rPr>
                <w:sz w:val="20"/>
                <w:szCs w:val="20"/>
              </w:rPr>
              <w:t>13</w:t>
            </w:r>
          </w:p>
        </w:tc>
      </w:tr>
      <w:tr w:rsidR="00D3565C" w:rsidTr="00916519">
        <w:trPr>
          <w:jc w:val="center"/>
        </w:trPr>
        <w:tc>
          <w:tcPr>
            <w:tcW w:w="993" w:type="dxa"/>
            <w:vAlign w:val="center"/>
          </w:tcPr>
          <w:p w:rsidR="00D3565C" w:rsidRPr="00372DFC" w:rsidRDefault="00D3565C" w:rsidP="00916519">
            <w:pPr>
              <w:jc w:val="center"/>
              <w:rPr>
                <w:sz w:val="20"/>
                <w:szCs w:val="20"/>
              </w:rPr>
            </w:pPr>
            <w:r w:rsidRPr="00372DFC">
              <w:rPr>
                <w:sz w:val="20"/>
                <w:szCs w:val="20"/>
              </w:rPr>
              <w:lastRenderedPageBreak/>
              <w:t>1932</w:t>
            </w:r>
          </w:p>
        </w:tc>
        <w:tc>
          <w:tcPr>
            <w:tcW w:w="14785" w:type="dxa"/>
          </w:tcPr>
          <w:p w:rsidR="00D3565C" w:rsidRPr="00B7144B" w:rsidRDefault="00D3565C" w:rsidP="00B4579D">
            <w:pPr>
              <w:spacing w:after="120"/>
              <w:rPr>
                <w:sz w:val="24"/>
                <w:szCs w:val="24"/>
              </w:rPr>
            </w:pPr>
            <w:r w:rsidRPr="00B7144B">
              <w:rPr>
                <w:sz w:val="24"/>
                <w:szCs w:val="24"/>
              </w:rPr>
              <w:t>Gran Bretaña adopta medidas proteccionistas a favor de sus colonias y dominios, las que afectan profundamente la economía magallánica</w:t>
            </w:r>
          </w:p>
        </w:tc>
        <w:tc>
          <w:tcPr>
            <w:tcW w:w="665" w:type="dxa"/>
            <w:vAlign w:val="center"/>
          </w:tcPr>
          <w:p w:rsidR="00D3565C" w:rsidRPr="00372DFC" w:rsidRDefault="00D3565C" w:rsidP="00916519">
            <w:pPr>
              <w:jc w:val="center"/>
              <w:rPr>
                <w:sz w:val="20"/>
                <w:szCs w:val="20"/>
              </w:rPr>
            </w:pPr>
            <w:r w:rsidRPr="00372DFC">
              <w:rPr>
                <w:sz w:val="20"/>
                <w:szCs w:val="20"/>
              </w:rPr>
              <w:t>1</w:t>
            </w:r>
          </w:p>
        </w:tc>
      </w:tr>
      <w:tr w:rsidR="00D3565C" w:rsidTr="00D3565C">
        <w:trPr>
          <w:jc w:val="center"/>
        </w:trPr>
        <w:tc>
          <w:tcPr>
            <w:tcW w:w="993" w:type="dxa"/>
          </w:tcPr>
          <w:p w:rsidR="00D3565C" w:rsidRDefault="00D3565C" w:rsidP="00D3565C">
            <w:pPr>
              <w:jc w:val="center"/>
            </w:pPr>
            <w:r>
              <w:rPr>
                <w:sz w:val="20"/>
                <w:szCs w:val="20"/>
              </w:rPr>
              <w:t>1931</w:t>
            </w:r>
            <w:r w:rsidR="001020A9">
              <w:rPr>
                <w:sz w:val="20"/>
                <w:szCs w:val="20"/>
              </w:rPr>
              <w:t xml:space="preserve"> y 1935</w:t>
            </w:r>
          </w:p>
        </w:tc>
        <w:tc>
          <w:tcPr>
            <w:tcW w:w="14785" w:type="dxa"/>
          </w:tcPr>
          <w:p w:rsidR="00D3565C" w:rsidRPr="00B7144B" w:rsidRDefault="00D3565C" w:rsidP="00B4579D">
            <w:pPr>
              <w:spacing w:after="120"/>
              <w:rPr>
                <w:sz w:val="24"/>
                <w:szCs w:val="24"/>
              </w:rPr>
            </w:pPr>
            <w:r>
              <w:rPr>
                <w:sz w:val="24"/>
                <w:szCs w:val="24"/>
              </w:rPr>
              <w:t xml:space="preserve">De acuerdo con los censos del Servicio de Ganadería y Sanidad Animal del Territorio de Magallanes, </w:t>
            </w:r>
            <w:r w:rsidR="001020A9">
              <w:rPr>
                <w:sz w:val="24"/>
                <w:szCs w:val="24"/>
              </w:rPr>
              <w:t>las existencias de ganado ovino era de 2.625.000 y 2.621.911, respectivamente (</w:t>
            </w:r>
            <w:r w:rsidR="001020A9" w:rsidRPr="00D3565C">
              <w:rPr>
                <w:sz w:val="24"/>
                <w:szCs w:val="24"/>
              </w:rPr>
              <w:t>Progresión del</w:t>
            </w:r>
            <w:r w:rsidR="001020A9">
              <w:rPr>
                <w:sz w:val="24"/>
                <w:szCs w:val="24"/>
              </w:rPr>
              <w:t xml:space="preserve"> ganado lanar en el Territorio en </w:t>
            </w:r>
            <w:r w:rsidR="001020A9" w:rsidRPr="00D3565C">
              <w:rPr>
                <w:sz w:val="24"/>
                <w:szCs w:val="24"/>
              </w:rPr>
              <w:t>J. Calderón, 1936)</w:t>
            </w:r>
          </w:p>
        </w:tc>
        <w:tc>
          <w:tcPr>
            <w:tcW w:w="665" w:type="dxa"/>
            <w:vAlign w:val="center"/>
          </w:tcPr>
          <w:p w:rsidR="00D3565C" w:rsidRPr="00372DFC" w:rsidRDefault="001020A9" w:rsidP="00916519">
            <w:pPr>
              <w:jc w:val="center"/>
              <w:rPr>
                <w:sz w:val="20"/>
                <w:szCs w:val="20"/>
              </w:rPr>
            </w:pPr>
            <w:r>
              <w:rPr>
                <w:sz w:val="20"/>
                <w:szCs w:val="20"/>
              </w:rPr>
              <w:t>13</w:t>
            </w:r>
          </w:p>
        </w:tc>
      </w:tr>
      <w:tr w:rsidR="00D3565C" w:rsidTr="00916519">
        <w:trPr>
          <w:jc w:val="center"/>
        </w:trPr>
        <w:tc>
          <w:tcPr>
            <w:tcW w:w="993" w:type="dxa"/>
            <w:vAlign w:val="center"/>
          </w:tcPr>
          <w:p w:rsidR="00D3565C" w:rsidRPr="00372DFC" w:rsidRDefault="00D3565C" w:rsidP="00916519">
            <w:pPr>
              <w:jc w:val="center"/>
              <w:rPr>
                <w:sz w:val="20"/>
                <w:szCs w:val="20"/>
              </w:rPr>
            </w:pPr>
            <w:r w:rsidRPr="00372DFC">
              <w:rPr>
                <w:sz w:val="20"/>
                <w:szCs w:val="20"/>
              </w:rPr>
              <w:t>1937</w:t>
            </w:r>
          </w:p>
        </w:tc>
        <w:tc>
          <w:tcPr>
            <w:tcW w:w="14785" w:type="dxa"/>
          </w:tcPr>
          <w:p w:rsidR="00D3565C" w:rsidRPr="00B7144B" w:rsidRDefault="00D3565C" w:rsidP="001020A9">
            <w:pPr>
              <w:spacing w:after="120"/>
              <w:rPr>
                <w:sz w:val="24"/>
                <w:szCs w:val="24"/>
              </w:rPr>
            </w:pPr>
            <w:r w:rsidRPr="00B7144B">
              <w:rPr>
                <w:sz w:val="24"/>
                <w:szCs w:val="24"/>
              </w:rPr>
              <w:t>Se dicta la Ley de Tierras de Magallanes, que obliga a las compañías ganaderas a devolver parte de sus territorios y entregarlos a la sub</w:t>
            </w:r>
            <w:r w:rsidR="001020A9">
              <w:rPr>
                <w:sz w:val="24"/>
                <w:szCs w:val="24"/>
              </w:rPr>
              <w:t>di</w:t>
            </w:r>
            <w:r w:rsidRPr="00B7144B">
              <w:rPr>
                <w:sz w:val="24"/>
                <w:szCs w:val="24"/>
              </w:rPr>
              <w:t>visión</w:t>
            </w:r>
          </w:p>
        </w:tc>
        <w:tc>
          <w:tcPr>
            <w:tcW w:w="665" w:type="dxa"/>
            <w:vAlign w:val="center"/>
          </w:tcPr>
          <w:p w:rsidR="00D3565C" w:rsidRPr="00372DFC" w:rsidRDefault="00D3565C" w:rsidP="00916519">
            <w:pPr>
              <w:jc w:val="center"/>
              <w:rPr>
                <w:sz w:val="20"/>
                <w:szCs w:val="20"/>
              </w:rPr>
            </w:pPr>
            <w:r w:rsidRPr="00372DFC">
              <w:rPr>
                <w:sz w:val="20"/>
                <w:szCs w:val="20"/>
              </w:rPr>
              <w:t>1</w:t>
            </w:r>
          </w:p>
        </w:tc>
      </w:tr>
      <w:tr w:rsidR="00D3565C" w:rsidTr="00916519">
        <w:trPr>
          <w:jc w:val="center"/>
        </w:trPr>
        <w:tc>
          <w:tcPr>
            <w:tcW w:w="993" w:type="dxa"/>
            <w:vAlign w:val="center"/>
          </w:tcPr>
          <w:p w:rsidR="00D3565C" w:rsidRPr="00372DFC" w:rsidRDefault="00D3565C" w:rsidP="00916519">
            <w:pPr>
              <w:jc w:val="center"/>
              <w:rPr>
                <w:sz w:val="20"/>
                <w:szCs w:val="20"/>
              </w:rPr>
            </w:pPr>
            <w:r w:rsidRPr="00372DFC">
              <w:rPr>
                <w:sz w:val="20"/>
                <w:szCs w:val="20"/>
              </w:rPr>
              <w:t>1938</w:t>
            </w:r>
          </w:p>
        </w:tc>
        <w:tc>
          <w:tcPr>
            <w:tcW w:w="14785" w:type="dxa"/>
          </w:tcPr>
          <w:p w:rsidR="00D3565C" w:rsidRPr="00B7144B" w:rsidRDefault="00D3565C" w:rsidP="00B4579D">
            <w:pPr>
              <w:spacing w:after="120"/>
              <w:rPr>
                <w:sz w:val="24"/>
                <w:szCs w:val="24"/>
              </w:rPr>
            </w:pPr>
            <w:r w:rsidRPr="00B7144B">
              <w:rPr>
                <w:sz w:val="24"/>
                <w:szCs w:val="24"/>
              </w:rPr>
              <w:t>Renovación 707.385 ha arriendos SETF y restitución 242.165 ha tierras.</w:t>
            </w:r>
          </w:p>
        </w:tc>
        <w:tc>
          <w:tcPr>
            <w:tcW w:w="665" w:type="dxa"/>
            <w:vAlign w:val="center"/>
          </w:tcPr>
          <w:p w:rsidR="00D3565C" w:rsidRPr="00372DFC" w:rsidRDefault="00D3565C" w:rsidP="00916519">
            <w:pPr>
              <w:jc w:val="center"/>
              <w:rPr>
                <w:sz w:val="20"/>
                <w:szCs w:val="20"/>
              </w:rPr>
            </w:pPr>
            <w:r w:rsidRPr="00372DFC">
              <w:rPr>
                <w:sz w:val="20"/>
                <w:szCs w:val="20"/>
              </w:rPr>
              <w:t>3</w:t>
            </w:r>
          </w:p>
        </w:tc>
      </w:tr>
      <w:tr w:rsidR="00D3565C" w:rsidTr="00916519">
        <w:trPr>
          <w:jc w:val="center"/>
        </w:trPr>
        <w:tc>
          <w:tcPr>
            <w:tcW w:w="993" w:type="dxa"/>
            <w:vAlign w:val="center"/>
          </w:tcPr>
          <w:p w:rsidR="00D3565C" w:rsidRPr="00372DFC" w:rsidRDefault="00D3565C" w:rsidP="00916519">
            <w:pPr>
              <w:jc w:val="center"/>
              <w:rPr>
                <w:sz w:val="20"/>
                <w:szCs w:val="20"/>
              </w:rPr>
            </w:pPr>
            <w:r w:rsidRPr="00372DFC">
              <w:rPr>
                <w:sz w:val="20"/>
                <w:szCs w:val="20"/>
              </w:rPr>
              <w:t>1940</w:t>
            </w:r>
          </w:p>
        </w:tc>
        <w:tc>
          <w:tcPr>
            <w:tcW w:w="14785" w:type="dxa"/>
          </w:tcPr>
          <w:p w:rsidR="00D3565C" w:rsidRPr="00B7144B" w:rsidRDefault="00D3565C" w:rsidP="00B4579D">
            <w:pPr>
              <w:spacing w:after="120"/>
              <w:rPr>
                <w:sz w:val="24"/>
                <w:szCs w:val="24"/>
              </w:rPr>
            </w:pPr>
            <w:r w:rsidRPr="00B7144B">
              <w:rPr>
                <w:sz w:val="24"/>
                <w:szCs w:val="24"/>
              </w:rPr>
              <w:t>Esta primera fase de ocupación territorial puede haber terminado hacia fines de la década de 1940, en que la masa ovina parece haberse estabilizado en alrededor de dos millones y medio de cabezas y se advirtieron los primeros síntomas de deterioro en el pastizal.</w:t>
            </w:r>
          </w:p>
        </w:tc>
        <w:tc>
          <w:tcPr>
            <w:tcW w:w="665" w:type="dxa"/>
            <w:vAlign w:val="center"/>
          </w:tcPr>
          <w:p w:rsidR="00D3565C" w:rsidRPr="00372DFC" w:rsidRDefault="00D3565C" w:rsidP="00916519">
            <w:pPr>
              <w:jc w:val="center"/>
              <w:rPr>
                <w:sz w:val="20"/>
                <w:szCs w:val="20"/>
              </w:rPr>
            </w:pPr>
            <w:r w:rsidRPr="00372DFC">
              <w:rPr>
                <w:sz w:val="20"/>
                <w:szCs w:val="20"/>
              </w:rPr>
              <w:t>8</w:t>
            </w:r>
          </w:p>
        </w:tc>
      </w:tr>
      <w:tr w:rsidR="00D3565C" w:rsidTr="00916519">
        <w:trPr>
          <w:jc w:val="center"/>
        </w:trPr>
        <w:tc>
          <w:tcPr>
            <w:tcW w:w="993" w:type="dxa"/>
            <w:vAlign w:val="center"/>
          </w:tcPr>
          <w:p w:rsidR="00D3565C" w:rsidRPr="00372DFC" w:rsidRDefault="00D3565C" w:rsidP="00916519">
            <w:pPr>
              <w:jc w:val="center"/>
              <w:rPr>
                <w:sz w:val="20"/>
                <w:szCs w:val="20"/>
              </w:rPr>
            </w:pPr>
            <w:r w:rsidRPr="00372DFC">
              <w:rPr>
                <w:sz w:val="20"/>
                <w:szCs w:val="20"/>
              </w:rPr>
              <w:t>1952</w:t>
            </w:r>
          </w:p>
        </w:tc>
        <w:tc>
          <w:tcPr>
            <w:tcW w:w="14785" w:type="dxa"/>
          </w:tcPr>
          <w:p w:rsidR="00D3565C" w:rsidRPr="00B7144B" w:rsidRDefault="00D3565C" w:rsidP="00B4579D">
            <w:pPr>
              <w:spacing w:after="120"/>
              <w:rPr>
                <w:sz w:val="24"/>
                <w:szCs w:val="24"/>
              </w:rPr>
            </w:pPr>
            <w:r w:rsidRPr="00B7144B">
              <w:rPr>
                <w:sz w:val="24"/>
                <w:szCs w:val="24"/>
              </w:rPr>
              <w:t>La población del distrito sudoriental según el censo era 1.031 habitantes con la misma relación hombres: mujeres (3:1) que en 1920.</w:t>
            </w:r>
          </w:p>
        </w:tc>
        <w:tc>
          <w:tcPr>
            <w:tcW w:w="665" w:type="dxa"/>
            <w:vAlign w:val="center"/>
          </w:tcPr>
          <w:p w:rsidR="00D3565C" w:rsidRPr="00372DFC" w:rsidRDefault="00D3565C" w:rsidP="00916519">
            <w:pPr>
              <w:jc w:val="center"/>
              <w:rPr>
                <w:sz w:val="20"/>
                <w:szCs w:val="20"/>
              </w:rPr>
            </w:pPr>
            <w:r w:rsidRPr="00372DFC">
              <w:rPr>
                <w:sz w:val="20"/>
                <w:szCs w:val="20"/>
              </w:rPr>
              <w:t>5</w:t>
            </w:r>
          </w:p>
        </w:tc>
      </w:tr>
      <w:tr w:rsidR="001020A9" w:rsidTr="00916519">
        <w:trPr>
          <w:jc w:val="center"/>
        </w:trPr>
        <w:tc>
          <w:tcPr>
            <w:tcW w:w="993" w:type="dxa"/>
            <w:vMerge w:val="restart"/>
            <w:vAlign w:val="center"/>
          </w:tcPr>
          <w:p w:rsidR="001020A9" w:rsidRPr="00372DFC" w:rsidRDefault="001020A9" w:rsidP="00916519">
            <w:pPr>
              <w:jc w:val="center"/>
              <w:rPr>
                <w:sz w:val="20"/>
                <w:szCs w:val="20"/>
              </w:rPr>
            </w:pPr>
            <w:r w:rsidRPr="00372DFC">
              <w:rPr>
                <w:sz w:val="20"/>
                <w:szCs w:val="20"/>
              </w:rPr>
              <w:t>1957</w:t>
            </w:r>
          </w:p>
        </w:tc>
        <w:tc>
          <w:tcPr>
            <w:tcW w:w="14785" w:type="dxa"/>
          </w:tcPr>
          <w:p w:rsidR="001020A9" w:rsidRPr="00B7144B" w:rsidRDefault="001020A9" w:rsidP="00B4579D">
            <w:pPr>
              <w:spacing w:after="120"/>
              <w:rPr>
                <w:sz w:val="24"/>
                <w:szCs w:val="24"/>
              </w:rPr>
            </w:pPr>
            <w:r w:rsidRPr="00B7144B">
              <w:rPr>
                <w:sz w:val="24"/>
                <w:szCs w:val="24"/>
              </w:rPr>
              <w:t>Restitución 557.385 tierras SETF y permuta 150 mil ha Cameron por 50 mil ha Última Esperanza.</w:t>
            </w:r>
          </w:p>
        </w:tc>
        <w:tc>
          <w:tcPr>
            <w:tcW w:w="665" w:type="dxa"/>
            <w:vAlign w:val="center"/>
          </w:tcPr>
          <w:p w:rsidR="001020A9" w:rsidRPr="00372DFC" w:rsidRDefault="001020A9" w:rsidP="00916519">
            <w:pPr>
              <w:jc w:val="center"/>
              <w:rPr>
                <w:sz w:val="20"/>
                <w:szCs w:val="20"/>
              </w:rPr>
            </w:pPr>
            <w:r w:rsidRPr="00372DFC">
              <w:rPr>
                <w:sz w:val="20"/>
                <w:szCs w:val="20"/>
              </w:rPr>
              <w:t>3</w:t>
            </w:r>
          </w:p>
        </w:tc>
      </w:tr>
      <w:tr w:rsidR="001020A9" w:rsidTr="00916519">
        <w:trPr>
          <w:jc w:val="center"/>
        </w:trPr>
        <w:tc>
          <w:tcPr>
            <w:tcW w:w="993" w:type="dxa"/>
            <w:vMerge/>
            <w:vAlign w:val="center"/>
          </w:tcPr>
          <w:p w:rsidR="001020A9" w:rsidRPr="00372DFC" w:rsidRDefault="001020A9" w:rsidP="00916519">
            <w:pPr>
              <w:jc w:val="center"/>
              <w:rPr>
                <w:sz w:val="20"/>
                <w:szCs w:val="20"/>
              </w:rPr>
            </w:pPr>
          </w:p>
        </w:tc>
        <w:tc>
          <w:tcPr>
            <w:tcW w:w="14785" w:type="dxa"/>
          </w:tcPr>
          <w:p w:rsidR="001020A9" w:rsidRPr="00B7144B" w:rsidRDefault="001020A9" w:rsidP="00277EDB">
            <w:pPr>
              <w:spacing w:after="120"/>
              <w:rPr>
                <w:sz w:val="24"/>
                <w:szCs w:val="24"/>
              </w:rPr>
            </w:pPr>
            <w:r w:rsidRPr="00B7144B">
              <w:rPr>
                <w:sz w:val="24"/>
                <w:szCs w:val="24"/>
              </w:rPr>
              <w:t xml:space="preserve">La SETF crea Departamento Técnico y lanza Plan de Fomento de la Producción Ganadera con inversión de US$3,5 millones (2 millones en maquinaria, semilla y otros elementos y 1,5 millones en mano de obra, personal técnico, construcciones, etc.) con la meta a 12 años de incrementar dotación de 554.500 a 831.500 ovinos </w:t>
            </w:r>
            <w:r>
              <w:rPr>
                <w:sz w:val="24"/>
                <w:szCs w:val="24"/>
              </w:rPr>
              <w:t>sobre la base del establecimiento de praderas artificiales</w:t>
            </w:r>
            <w:r w:rsidRPr="00B7144B">
              <w:rPr>
                <w:sz w:val="24"/>
                <w:szCs w:val="24"/>
              </w:rPr>
              <w:t xml:space="preserve"> y</w:t>
            </w:r>
            <w:r>
              <w:rPr>
                <w:sz w:val="24"/>
                <w:szCs w:val="24"/>
              </w:rPr>
              <w:t xml:space="preserve"> nuevas técnicas de manejo como el</w:t>
            </w:r>
            <w:r w:rsidRPr="00B7144B">
              <w:rPr>
                <w:sz w:val="24"/>
                <w:szCs w:val="24"/>
              </w:rPr>
              <w:t xml:space="preserve"> pastoreo diferido.</w:t>
            </w:r>
          </w:p>
        </w:tc>
        <w:tc>
          <w:tcPr>
            <w:tcW w:w="665" w:type="dxa"/>
            <w:vAlign w:val="center"/>
          </w:tcPr>
          <w:p w:rsidR="001020A9" w:rsidRPr="00372DFC" w:rsidRDefault="001020A9" w:rsidP="00916519">
            <w:pPr>
              <w:jc w:val="center"/>
              <w:rPr>
                <w:sz w:val="20"/>
                <w:szCs w:val="20"/>
              </w:rPr>
            </w:pPr>
            <w:r w:rsidRPr="00372DFC">
              <w:rPr>
                <w:sz w:val="20"/>
                <w:szCs w:val="20"/>
              </w:rPr>
              <w:t>4</w:t>
            </w:r>
          </w:p>
        </w:tc>
      </w:tr>
      <w:tr w:rsidR="001020A9" w:rsidTr="00916519">
        <w:trPr>
          <w:jc w:val="center"/>
        </w:trPr>
        <w:tc>
          <w:tcPr>
            <w:tcW w:w="993" w:type="dxa"/>
            <w:vMerge w:val="restart"/>
            <w:vAlign w:val="center"/>
          </w:tcPr>
          <w:p w:rsidR="001020A9" w:rsidRPr="00372DFC" w:rsidRDefault="001020A9" w:rsidP="00916519">
            <w:pPr>
              <w:jc w:val="center"/>
              <w:rPr>
                <w:sz w:val="20"/>
                <w:szCs w:val="20"/>
              </w:rPr>
            </w:pPr>
            <w:r w:rsidRPr="00372DFC">
              <w:rPr>
                <w:sz w:val="20"/>
                <w:szCs w:val="20"/>
              </w:rPr>
              <w:t>1958</w:t>
            </w:r>
          </w:p>
        </w:tc>
        <w:tc>
          <w:tcPr>
            <w:tcW w:w="14785" w:type="dxa"/>
          </w:tcPr>
          <w:p w:rsidR="001020A9" w:rsidRPr="00B7144B" w:rsidRDefault="001020A9" w:rsidP="00B4579D">
            <w:pPr>
              <w:spacing w:after="120"/>
              <w:rPr>
                <w:sz w:val="24"/>
                <w:szCs w:val="24"/>
              </w:rPr>
            </w:pPr>
            <w:r w:rsidRPr="00B7144B">
              <w:rPr>
                <w:sz w:val="24"/>
                <w:szCs w:val="24"/>
              </w:rPr>
              <w:t>Nuevas subdivisiones de terrenos en Tierra del Fuego</w:t>
            </w:r>
            <w:r>
              <w:rPr>
                <w:sz w:val="24"/>
                <w:szCs w:val="24"/>
              </w:rPr>
              <w:t>.</w:t>
            </w:r>
          </w:p>
        </w:tc>
        <w:tc>
          <w:tcPr>
            <w:tcW w:w="665" w:type="dxa"/>
            <w:vAlign w:val="center"/>
          </w:tcPr>
          <w:p w:rsidR="001020A9" w:rsidRPr="00372DFC" w:rsidRDefault="001020A9" w:rsidP="00916519">
            <w:pPr>
              <w:jc w:val="center"/>
              <w:rPr>
                <w:sz w:val="20"/>
                <w:szCs w:val="20"/>
              </w:rPr>
            </w:pPr>
            <w:r w:rsidRPr="00372DFC">
              <w:rPr>
                <w:sz w:val="20"/>
                <w:szCs w:val="20"/>
              </w:rPr>
              <w:t>1</w:t>
            </w:r>
          </w:p>
        </w:tc>
      </w:tr>
      <w:tr w:rsidR="001020A9" w:rsidTr="00916519">
        <w:trPr>
          <w:jc w:val="center"/>
        </w:trPr>
        <w:tc>
          <w:tcPr>
            <w:tcW w:w="993" w:type="dxa"/>
            <w:vMerge/>
            <w:vAlign w:val="center"/>
          </w:tcPr>
          <w:p w:rsidR="001020A9" w:rsidRPr="00372DFC" w:rsidRDefault="001020A9" w:rsidP="00916519">
            <w:pPr>
              <w:jc w:val="center"/>
              <w:rPr>
                <w:sz w:val="20"/>
                <w:szCs w:val="20"/>
              </w:rPr>
            </w:pPr>
          </w:p>
        </w:tc>
        <w:tc>
          <w:tcPr>
            <w:tcW w:w="14785" w:type="dxa"/>
          </w:tcPr>
          <w:p w:rsidR="001020A9" w:rsidRPr="00B7144B" w:rsidRDefault="001020A9" w:rsidP="001020A9">
            <w:pPr>
              <w:spacing w:after="120"/>
              <w:rPr>
                <w:sz w:val="24"/>
                <w:szCs w:val="24"/>
              </w:rPr>
            </w:pPr>
            <w:r w:rsidRPr="00B7144B">
              <w:rPr>
                <w:sz w:val="24"/>
                <w:szCs w:val="24"/>
              </w:rPr>
              <w:t>SETF adquirió tierras entre 1911 y 1958 tierras a particulares en Chile (Última Esperanza y Magallanes centro-oriental</w:t>
            </w:r>
            <w:r>
              <w:rPr>
                <w:sz w:val="24"/>
                <w:szCs w:val="24"/>
              </w:rPr>
              <w:t>)</w:t>
            </w:r>
            <w:r w:rsidRPr="00B7144B">
              <w:rPr>
                <w:sz w:val="24"/>
                <w:szCs w:val="24"/>
              </w:rPr>
              <w:t xml:space="preserve"> y</w:t>
            </w:r>
            <w:r>
              <w:rPr>
                <w:sz w:val="24"/>
                <w:szCs w:val="24"/>
              </w:rPr>
              <w:t xml:space="preserve"> e</w:t>
            </w:r>
            <w:r w:rsidRPr="00B7144B">
              <w:rPr>
                <w:sz w:val="24"/>
                <w:szCs w:val="24"/>
              </w:rPr>
              <w:t>n</w:t>
            </w:r>
            <w:r>
              <w:rPr>
                <w:sz w:val="24"/>
                <w:szCs w:val="24"/>
              </w:rPr>
              <w:t xml:space="preserve"> Argentina</w:t>
            </w:r>
            <w:r w:rsidRPr="00B7144B">
              <w:rPr>
                <w:sz w:val="24"/>
                <w:szCs w:val="24"/>
              </w:rPr>
              <w:t xml:space="preserve"> </w:t>
            </w:r>
            <w:r>
              <w:rPr>
                <w:sz w:val="24"/>
                <w:szCs w:val="24"/>
              </w:rPr>
              <w:t>(</w:t>
            </w:r>
            <w:r w:rsidRPr="00B7144B">
              <w:rPr>
                <w:sz w:val="24"/>
                <w:szCs w:val="24"/>
              </w:rPr>
              <w:t>Santa Cruz) conservando, a 1958, 982.855 ha en Chile y 313.952 en Argentina.</w:t>
            </w:r>
          </w:p>
        </w:tc>
        <w:tc>
          <w:tcPr>
            <w:tcW w:w="665" w:type="dxa"/>
            <w:vMerge w:val="restart"/>
            <w:vAlign w:val="center"/>
          </w:tcPr>
          <w:p w:rsidR="001020A9" w:rsidRPr="00372DFC" w:rsidRDefault="001020A9" w:rsidP="00916519">
            <w:pPr>
              <w:jc w:val="center"/>
              <w:rPr>
                <w:sz w:val="20"/>
                <w:szCs w:val="20"/>
              </w:rPr>
            </w:pPr>
            <w:r>
              <w:rPr>
                <w:sz w:val="20"/>
                <w:szCs w:val="20"/>
              </w:rPr>
              <w:t>3</w:t>
            </w:r>
          </w:p>
        </w:tc>
      </w:tr>
      <w:tr w:rsidR="001020A9" w:rsidTr="00916519">
        <w:trPr>
          <w:jc w:val="center"/>
        </w:trPr>
        <w:tc>
          <w:tcPr>
            <w:tcW w:w="993" w:type="dxa"/>
            <w:vMerge w:val="restart"/>
            <w:vAlign w:val="center"/>
          </w:tcPr>
          <w:p w:rsidR="001020A9" w:rsidRPr="00372DFC" w:rsidRDefault="001020A9" w:rsidP="00916519">
            <w:pPr>
              <w:jc w:val="center"/>
              <w:rPr>
                <w:sz w:val="20"/>
                <w:szCs w:val="20"/>
              </w:rPr>
            </w:pPr>
            <w:r w:rsidRPr="00372DFC">
              <w:rPr>
                <w:sz w:val="20"/>
                <w:szCs w:val="20"/>
              </w:rPr>
              <w:t>1965</w:t>
            </w:r>
          </w:p>
        </w:tc>
        <w:tc>
          <w:tcPr>
            <w:tcW w:w="14785" w:type="dxa"/>
          </w:tcPr>
          <w:p w:rsidR="001020A9" w:rsidRPr="00B7144B" w:rsidRDefault="001020A9" w:rsidP="00B4579D">
            <w:pPr>
              <w:spacing w:after="120"/>
              <w:rPr>
                <w:sz w:val="24"/>
                <w:szCs w:val="24"/>
              </w:rPr>
            </w:pPr>
            <w:r w:rsidRPr="00B7144B">
              <w:rPr>
                <w:sz w:val="24"/>
                <w:szCs w:val="24"/>
              </w:rPr>
              <w:t>GTF (ex SETF) declarada "Cooperadora del Plan de Desarrollo Ganadero Nacional" (DS 628, MINAGRI)</w:t>
            </w:r>
            <w:r>
              <w:rPr>
                <w:sz w:val="24"/>
                <w:szCs w:val="24"/>
              </w:rPr>
              <w:t>.</w:t>
            </w:r>
          </w:p>
        </w:tc>
        <w:tc>
          <w:tcPr>
            <w:tcW w:w="665" w:type="dxa"/>
            <w:vMerge/>
            <w:vAlign w:val="center"/>
          </w:tcPr>
          <w:p w:rsidR="001020A9" w:rsidRPr="00372DFC" w:rsidRDefault="001020A9" w:rsidP="00916519">
            <w:pPr>
              <w:jc w:val="center"/>
              <w:rPr>
                <w:sz w:val="20"/>
                <w:szCs w:val="20"/>
              </w:rPr>
            </w:pPr>
          </w:p>
        </w:tc>
      </w:tr>
      <w:tr w:rsidR="001020A9" w:rsidTr="00916519">
        <w:trPr>
          <w:jc w:val="center"/>
        </w:trPr>
        <w:tc>
          <w:tcPr>
            <w:tcW w:w="993" w:type="dxa"/>
            <w:vMerge/>
            <w:vAlign w:val="center"/>
          </w:tcPr>
          <w:p w:rsidR="001020A9" w:rsidRPr="00372DFC" w:rsidRDefault="001020A9" w:rsidP="00916519">
            <w:pPr>
              <w:jc w:val="center"/>
              <w:rPr>
                <w:sz w:val="20"/>
                <w:szCs w:val="20"/>
              </w:rPr>
            </w:pPr>
          </w:p>
        </w:tc>
        <w:tc>
          <w:tcPr>
            <w:tcW w:w="14785" w:type="dxa"/>
          </w:tcPr>
          <w:p w:rsidR="001020A9" w:rsidRPr="00B7144B" w:rsidRDefault="001020A9" w:rsidP="00B4579D">
            <w:pPr>
              <w:spacing w:after="120"/>
              <w:rPr>
                <w:sz w:val="24"/>
                <w:szCs w:val="24"/>
              </w:rPr>
            </w:pPr>
            <w:r w:rsidRPr="00B7144B">
              <w:rPr>
                <w:sz w:val="24"/>
                <w:szCs w:val="24"/>
              </w:rPr>
              <w:t>Masa ovina según Censo Nacional Agropecuario: 2.779.237 cabezas.</w:t>
            </w:r>
          </w:p>
        </w:tc>
        <w:tc>
          <w:tcPr>
            <w:tcW w:w="665" w:type="dxa"/>
            <w:vMerge/>
            <w:vAlign w:val="center"/>
          </w:tcPr>
          <w:p w:rsidR="001020A9" w:rsidRPr="00372DFC" w:rsidRDefault="001020A9" w:rsidP="00916519">
            <w:pPr>
              <w:jc w:val="center"/>
              <w:rPr>
                <w:sz w:val="20"/>
                <w:szCs w:val="20"/>
              </w:rPr>
            </w:pPr>
          </w:p>
        </w:tc>
      </w:tr>
      <w:tr w:rsidR="001020A9" w:rsidTr="00B273CB">
        <w:trPr>
          <w:jc w:val="center"/>
        </w:trPr>
        <w:tc>
          <w:tcPr>
            <w:tcW w:w="993" w:type="dxa"/>
            <w:vAlign w:val="center"/>
          </w:tcPr>
          <w:p w:rsidR="001020A9" w:rsidRPr="00372DFC" w:rsidRDefault="001020A9" w:rsidP="00916519">
            <w:pPr>
              <w:jc w:val="center"/>
              <w:rPr>
                <w:sz w:val="20"/>
                <w:szCs w:val="20"/>
              </w:rPr>
            </w:pPr>
            <w:r w:rsidRPr="00372DFC">
              <w:rPr>
                <w:sz w:val="20"/>
                <w:szCs w:val="20"/>
              </w:rPr>
              <w:t>1968</w:t>
            </w:r>
          </w:p>
        </w:tc>
        <w:tc>
          <w:tcPr>
            <w:tcW w:w="14785" w:type="dxa"/>
            <w:vAlign w:val="center"/>
          </w:tcPr>
          <w:p w:rsidR="001020A9" w:rsidRPr="00B7144B" w:rsidRDefault="001020A9" w:rsidP="00B273CB">
            <w:pPr>
              <w:spacing w:after="120"/>
              <w:rPr>
                <w:sz w:val="24"/>
                <w:szCs w:val="24"/>
              </w:rPr>
            </w:pPr>
            <w:r w:rsidRPr="00B7144B">
              <w:rPr>
                <w:sz w:val="24"/>
                <w:szCs w:val="24"/>
              </w:rPr>
              <w:t>Meta SETF se habría cumplido: dotación esquila de 1.039.001 animales esquilados y 4.537 toneladas lana, más una dotación importante de vacunos.</w:t>
            </w:r>
          </w:p>
        </w:tc>
        <w:tc>
          <w:tcPr>
            <w:tcW w:w="665" w:type="dxa"/>
            <w:vMerge/>
            <w:vAlign w:val="center"/>
          </w:tcPr>
          <w:p w:rsidR="001020A9" w:rsidRPr="00372DFC" w:rsidRDefault="001020A9" w:rsidP="00916519">
            <w:pPr>
              <w:jc w:val="center"/>
              <w:rPr>
                <w:sz w:val="20"/>
                <w:szCs w:val="20"/>
              </w:rPr>
            </w:pPr>
          </w:p>
        </w:tc>
      </w:tr>
      <w:tr w:rsidR="0092176F" w:rsidTr="00B273CB">
        <w:trPr>
          <w:trHeight w:val="821"/>
          <w:jc w:val="center"/>
        </w:trPr>
        <w:tc>
          <w:tcPr>
            <w:tcW w:w="993" w:type="dxa"/>
            <w:vAlign w:val="center"/>
          </w:tcPr>
          <w:p w:rsidR="0092176F" w:rsidRPr="00372DFC" w:rsidRDefault="0092176F" w:rsidP="00916519">
            <w:pPr>
              <w:jc w:val="center"/>
              <w:rPr>
                <w:sz w:val="20"/>
                <w:szCs w:val="20"/>
              </w:rPr>
            </w:pPr>
            <w:r w:rsidRPr="00372DFC">
              <w:rPr>
                <w:sz w:val="20"/>
                <w:szCs w:val="20"/>
              </w:rPr>
              <w:t>1966</w:t>
            </w:r>
            <w:r>
              <w:rPr>
                <w:sz w:val="20"/>
                <w:szCs w:val="20"/>
              </w:rPr>
              <w:t xml:space="preserve"> 1970</w:t>
            </w:r>
          </w:p>
        </w:tc>
        <w:tc>
          <w:tcPr>
            <w:tcW w:w="14785" w:type="dxa"/>
            <w:vAlign w:val="center"/>
          </w:tcPr>
          <w:p w:rsidR="0092176F" w:rsidRPr="00B7144B" w:rsidRDefault="0092176F" w:rsidP="00B273CB">
            <w:pPr>
              <w:spacing w:after="120"/>
              <w:rPr>
                <w:sz w:val="24"/>
                <w:szCs w:val="24"/>
              </w:rPr>
            </w:pPr>
            <w:r w:rsidRPr="00B7144B">
              <w:rPr>
                <w:sz w:val="24"/>
                <w:szCs w:val="24"/>
              </w:rPr>
              <w:t xml:space="preserve">Expropiaciones CORA y constitución </w:t>
            </w:r>
            <w:r>
              <w:rPr>
                <w:sz w:val="24"/>
                <w:szCs w:val="24"/>
              </w:rPr>
              <w:t>de Sociedades Agrícolas de Reforma Agraria (</w:t>
            </w:r>
            <w:r w:rsidRPr="00B7144B">
              <w:rPr>
                <w:sz w:val="24"/>
                <w:szCs w:val="24"/>
              </w:rPr>
              <w:t>SARA</w:t>
            </w:r>
            <w:r>
              <w:rPr>
                <w:sz w:val="24"/>
                <w:szCs w:val="24"/>
              </w:rPr>
              <w:t>)</w:t>
            </w:r>
            <w:r w:rsidRPr="00B7144B">
              <w:rPr>
                <w:sz w:val="24"/>
                <w:szCs w:val="24"/>
              </w:rPr>
              <w:t xml:space="preserve"> en siguientes estancias:</w:t>
            </w:r>
            <w:r>
              <w:rPr>
                <w:sz w:val="24"/>
                <w:szCs w:val="24"/>
              </w:rPr>
              <w:t xml:space="preserve"> </w:t>
            </w:r>
            <w:r w:rsidRPr="00B7144B">
              <w:rPr>
                <w:sz w:val="24"/>
                <w:szCs w:val="24"/>
              </w:rPr>
              <w:t>Bellavista</w:t>
            </w:r>
            <w:r>
              <w:rPr>
                <w:sz w:val="24"/>
                <w:szCs w:val="24"/>
              </w:rPr>
              <w:t xml:space="preserve">, </w:t>
            </w:r>
            <w:r w:rsidRPr="00B7144B">
              <w:rPr>
                <w:sz w:val="24"/>
                <w:szCs w:val="24"/>
              </w:rPr>
              <w:t xml:space="preserve">Laguna Blanca </w:t>
            </w:r>
            <w:r>
              <w:rPr>
                <w:sz w:val="24"/>
                <w:szCs w:val="24"/>
              </w:rPr>
              <w:t>–</w:t>
            </w:r>
            <w:r w:rsidRPr="00B7144B">
              <w:rPr>
                <w:sz w:val="24"/>
                <w:szCs w:val="24"/>
              </w:rPr>
              <w:t xml:space="preserve"> Wagner</w:t>
            </w:r>
            <w:r>
              <w:rPr>
                <w:sz w:val="24"/>
                <w:szCs w:val="24"/>
              </w:rPr>
              <w:t xml:space="preserve">, </w:t>
            </w:r>
            <w:r w:rsidRPr="00B7144B">
              <w:rPr>
                <w:sz w:val="24"/>
                <w:szCs w:val="24"/>
              </w:rPr>
              <w:t>Pecket Harbour</w:t>
            </w:r>
            <w:r>
              <w:rPr>
                <w:sz w:val="24"/>
                <w:szCs w:val="24"/>
              </w:rPr>
              <w:t xml:space="preserve">, </w:t>
            </w:r>
            <w:r w:rsidRPr="00B7144B">
              <w:rPr>
                <w:sz w:val="24"/>
                <w:szCs w:val="24"/>
              </w:rPr>
              <w:t>Punta Delgada (GTF)</w:t>
            </w:r>
          </w:p>
        </w:tc>
        <w:tc>
          <w:tcPr>
            <w:tcW w:w="665" w:type="dxa"/>
            <w:vMerge/>
            <w:vAlign w:val="center"/>
          </w:tcPr>
          <w:p w:rsidR="0092176F" w:rsidRPr="00372DFC" w:rsidRDefault="0092176F" w:rsidP="00916519">
            <w:pPr>
              <w:jc w:val="center"/>
              <w:rPr>
                <w:sz w:val="20"/>
                <w:szCs w:val="20"/>
              </w:rPr>
            </w:pPr>
          </w:p>
        </w:tc>
      </w:tr>
      <w:tr w:rsidR="001020A9" w:rsidTr="00B273CB">
        <w:trPr>
          <w:jc w:val="center"/>
        </w:trPr>
        <w:tc>
          <w:tcPr>
            <w:tcW w:w="993" w:type="dxa"/>
            <w:vAlign w:val="center"/>
          </w:tcPr>
          <w:p w:rsidR="001020A9" w:rsidRDefault="001020A9" w:rsidP="00916519">
            <w:pPr>
              <w:jc w:val="center"/>
              <w:rPr>
                <w:sz w:val="20"/>
                <w:szCs w:val="20"/>
              </w:rPr>
            </w:pPr>
            <w:r>
              <w:rPr>
                <w:sz w:val="20"/>
                <w:szCs w:val="20"/>
              </w:rPr>
              <w:t>1970</w:t>
            </w:r>
          </w:p>
          <w:p w:rsidR="001020A9" w:rsidRPr="00372DFC" w:rsidRDefault="001020A9" w:rsidP="00916519">
            <w:pPr>
              <w:jc w:val="center"/>
              <w:rPr>
                <w:sz w:val="20"/>
                <w:szCs w:val="20"/>
              </w:rPr>
            </w:pPr>
            <w:r>
              <w:rPr>
                <w:sz w:val="20"/>
                <w:szCs w:val="20"/>
              </w:rPr>
              <w:t>19</w:t>
            </w:r>
            <w:r w:rsidRPr="00372DFC">
              <w:rPr>
                <w:sz w:val="20"/>
                <w:szCs w:val="20"/>
              </w:rPr>
              <w:t>73</w:t>
            </w:r>
          </w:p>
        </w:tc>
        <w:tc>
          <w:tcPr>
            <w:tcW w:w="14785" w:type="dxa"/>
            <w:vAlign w:val="center"/>
          </w:tcPr>
          <w:p w:rsidR="001020A9" w:rsidRPr="00B7144B" w:rsidRDefault="001020A9" w:rsidP="00B273CB">
            <w:pPr>
              <w:rPr>
                <w:sz w:val="24"/>
                <w:szCs w:val="24"/>
              </w:rPr>
            </w:pPr>
            <w:r w:rsidRPr="00B7144B">
              <w:rPr>
                <w:sz w:val="24"/>
                <w:szCs w:val="24"/>
              </w:rPr>
              <w:t xml:space="preserve">Expropiaciones CORA y constitución </w:t>
            </w:r>
            <w:r w:rsidR="00995948">
              <w:rPr>
                <w:sz w:val="24"/>
                <w:szCs w:val="24"/>
              </w:rPr>
              <w:t>de SARA</w:t>
            </w:r>
            <w:r w:rsidRPr="00B7144B">
              <w:rPr>
                <w:sz w:val="24"/>
                <w:szCs w:val="24"/>
              </w:rPr>
              <w:t xml:space="preserve"> y C</w:t>
            </w:r>
            <w:r>
              <w:rPr>
                <w:sz w:val="24"/>
                <w:szCs w:val="24"/>
              </w:rPr>
              <w:t>entros de Reforma Agraria (C</w:t>
            </w:r>
            <w:r w:rsidRPr="00B7144B">
              <w:rPr>
                <w:sz w:val="24"/>
                <w:szCs w:val="24"/>
              </w:rPr>
              <w:t>ERA</w:t>
            </w:r>
            <w:r>
              <w:rPr>
                <w:sz w:val="24"/>
                <w:szCs w:val="24"/>
              </w:rPr>
              <w:t>)</w:t>
            </w:r>
            <w:r w:rsidRPr="00B7144B">
              <w:rPr>
                <w:sz w:val="24"/>
                <w:szCs w:val="24"/>
              </w:rPr>
              <w:t xml:space="preserve"> en </w:t>
            </w:r>
            <w:r>
              <w:rPr>
                <w:sz w:val="24"/>
                <w:szCs w:val="24"/>
              </w:rPr>
              <w:t>las demás</w:t>
            </w:r>
            <w:r w:rsidRPr="00B7144B">
              <w:rPr>
                <w:sz w:val="24"/>
                <w:szCs w:val="24"/>
              </w:rPr>
              <w:t xml:space="preserve"> grandes estancias.</w:t>
            </w:r>
          </w:p>
        </w:tc>
        <w:tc>
          <w:tcPr>
            <w:tcW w:w="665" w:type="dxa"/>
            <w:vMerge/>
            <w:vAlign w:val="center"/>
          </w:tcPr>
          <w:p w:rsidR="001020A9" w:rsidRPr="00372DFC" w:rsidRDefault="001020A9" w:rsidP="00916519">
            <w:pPr>
              <w:jc w:val="center"/>
              <w:rPr>
                <w:sz w:val="20"/>
                <w:szCs w:val="20"/>
              </w:rPr>
            </w:pPr>
          </w:p>
        </w:tc>
      </w:tr>
    </w:tbl>
    <w:p w:rsidR="001E488A" w:rsidRDefault="001E488A">
      <w:r>
        <w:br w:type="page"/>
      </w:r>
    </w:p>
    <w:tbl>
      <w:tblPr>
        <w:tblStyle w:val="Tablaconcuadrcula"/>
        <w:tblW w:w="16443" w:type="dxa"/>
        <w:jc w:val="center"/>
        <w:tblLayout w:type="fixed"/>
        <w:tblLook w:val="04A0" w:firstRow="1" w:lastRow="0" w:firstColumn="1" w:lastColumn="0" w:noHBand="0" w:noVBand="1"/>
      </w:tblPr>
      <w:tblGrid>
        <w:gridCol w:w="993"/>
        <w:gridCol w:w="3696"/>
        <w:gridCol w:w="11089"/>
        <w:gridCol w:w="665"/>
      </w:tblGrid>
      <w:tr w:rsidR="0092176F" w:rsidTr="00B273CB">
        <w:trPr>
          <w:jc w:val="center"/>
        </w:trPr>
        <w:tc>
          <w:tcPr>
            <w:tcW w:w="993" w:type="dxa"/>
            <w:vMerge w:val="restart"/>
            <w:vAlign w:val="center"/>
          </w:tcPr>
          <w:p w:rsidR="0092176F" w:rsidRPr="00372DFC" w:rsidRDefault="0092176F" w:rsidP="00916519">
            <w:pPr>
              <w:jc w:val="center"/>
              <w:rPr>
                <w:sz w:val="20"/>
                <w:szCs w:val="20"/>
              </w:rPr>
            </w:pPr>
            <w:r>
              <w:rPr>
                <w:sz w:val="20"/>
                <w:szCs w:val="20"/>
              </w:rPr>
              <w:lastRenderedPageBreak/>
              <w:t>1973</w:t>
            </w:r>
          </w:p>
        </w:tc>
        <w:tc>
          <w:tcPr>
            <w:tcW w:w="14785" w:type="dxa"/>
            <w:gridSpan w:val="2"/>
            <w:vAlign w:val="center"/>
          </w:tcPr>
          <w:p w:rsidR="0092176F" w:rsidRPr="00B7144B" w:rsidRDefault="0092176F" w:rsidP="00B273CB">
            <w:pPr>
              <w:rPr>
                <w:sz w:val="24"/>
                <w:szCs w:val="24"/>
              </w:rPr>
            </w:pPr>
            <w:r>
              <w:rPr>
                <w:sz w:val="24"/>
                <w:szCs w:val="24"/>
              </w:rPr>
              <w:t xml:space="preserve">Reversión proceso reforma agraria y </w:t>
            </w:r>
            <w:r w:rsidRPr="00B7144B">
              <w:rPr>
                <w:sz w:val="24"/>
                <w:szCs w:val="24"/>
              </w:rPr>
              <w:t>subdivisión tierras expropiadas</w:t>
            </w:r>
            <w:r>
              <w:rPr>
                <w:sz w:val="24"/>
                <w:szCs w:val="24"/>
              </w:rPr>
              <w:t>, r</w:t>
            </w:r>
            <w:r w:rsidRPr="00B7144B">
              <w:rPr>
                <w:sz w:val="24"/>
                <w:szCs w:val="24"/>
              </w:rPr>
              <w:t xml:space="preserve">edefinición tamaño predios </w:t>
            </w:r>
            <w:r>
              <w:rPr>
                <w:sz w:val="24"/>
                <w:szCs w:val="24"/>
              </w:rPr>
              <w:t>y asignación en unidades económicas.</w:t>
            </w:r>
          </w:p>
        </w:tc>
        <w:tc>
          <w:tcPr>
            <w:tcW w:w="665" w:type="dxa"/>
            <w:vMerge w:val="restart"/>
            <w:vAlign w:val="center"/>
          </w:tcPr>
          <w:p w:rsidR="0092176F" w:rsidRPr="00372DFC" w:rsidRDefault="001E488A" w:rsidP="00916519">
            <w:pPr>
              <w:jc w:val="center"/>
              <w:rPr>
                <w:sz w:val="20"/>
                <w:szCs w:val="20"/>
              </w:rPr>
            </w:pPr>
            <w:r>
              <w:rPr>
                <w:sz w:val="20"/>
                <w:szCs w:val="20"/>
              </w:rPr>
              <w:t>3</w:t>
            </w:r>
          </w:p>
        </w:tc>
      </w:tr>
      <w:tr w:rsidR="0092176F" w:rsidTr="00B273CB">
        <w:trPr>
          <w:jc w:val="center"/>
        </w:trPr>
        <w:tc>
          <w:tcPr>
            <w:tcW w:w="993" w:type="dxa"/>
            <w:vMerge/>
            <w:vAlign w:val="center"/>
          </w:tcPr>
          <w:p w:rsidR="0092176F" w:rsidRPr="00372DFC" w:rsidRDefault="0092176F" w:rsidP="00916519">
            <w:pPr>
              <w:jc w:val="center"/>
              <w:rPr>
                <w:sz w:val="20"/>
                <w:szCs w:val="20"/>
              </w:rPr>
            </w:pPr>
          </w:p>
        </w:tc>
        <w:tc>
          <w:tcPr>
            <w:tcW w:w="14785" w:type="dxa"/>
            <w:gridSpan w:val="2"/>
            <w:vAlign w:val="center"/>
          </w:tcPr>
          <w:p w:rsidR="0092176F" w:rsidRPr="00B7144B" w:rsidRDefault="0092176F" w:rsidP="00B273CB">
            <w:pPr>
              <w:rPr>
                <w:sz w:val="24"/>
                <w:szCs w:val="24"/>
              </w:rPr>
            </w:pPr>
            <w:r w:rsidRPr="00B7144B">
              <w:rPr>
                <w:sz w:val="24"/>
                <w:szCs w:val="24"/>
              </w:rPr>
              <w:t>Persistieron como cooperativas los asentamientos Cacique Mulato, El Ovejero, Estrecho de Magallanes, Ciaike, Bernardo O'Higgins y Cañadón Grande más Timaukel conformado por lotes fiscales de la ex Estancia Cameron.</w:t>
            </w:r>
          </w:p>
        </w:tc>
        <w:tc>
          <w:tcPr>
            <w:tcW w:w="665" w:type="dxa"/>
            <w:vMerge/>
            <w:vAlign w:val="center"/>
          </w:tcPr>
          <w:p w:rsidR="0092176F" w:rsidRPr="00372DFC" w:rsidRDefault="0092176F" w:rsidP="00916519">
            <w:pPr>
              <w:jc w:val="center"/>
              <w:rPr>
                <w:sz w:val="20"/>
                <w:szCs w:val="20"/>
              </w:rPr>
            </w:pPr>
          </w:p>
        </w:tc>
      </w:tr>
      <w:tr w:rsidR="0092176F" w:rsidTr="00B273CB">
        <w:trPr>
          <w:jc w:val="center"/>
        </w:trPr>
        <w:tc>
          <w:tcPr>
            <w:tcW w:w="993" w:type="dxa"/>
            <w:vMerge/>
            <w:vAlign w:val="center"/>
          </w:tcPr>
          <w:p w:rsidR="0092176F" w:rsidRPr="00372DFC" w:rsidRDefault="0092176F" w:rsidP="00916519">
            <w:pPr>
              <w:jc w:val="center"/>
              <w:rPr>
                <w:sz w:val="20"/>
                <w:szCs w:val="20"/>
              </w:rPr>
            </w:pPr>
          </w:p>
        </w:tc>
        <w:tc>
          <w:tcPr>
            <w:tcW w:w="14785" w:type="dxa"/>
            <w:gridSpan w:val="2"/>
            <w:vAlign w:val="center"/>
          </w:tcPr>
          <w:p w:rsidR="0092176F" w:rsidRPr="00B7144B" w:rsidRDefault="0092176F" w:rsidP="00B273CB">
            <w:pPr>
              <w:rPr>
                <w:sz w:val="24"/>
                <w:szCs w:val="24"/>
              </w:rPr>
            </w:pPr>
            <w:r w:rsidRPr="00B7144B">
              <w:rPr>
                <w:sz w:val="24"/>
                <w:szCs w:val="24"/>
              </w:rPr>
              <w:t>Se cierra la GTF después de 80 o poco más años de historia.</w:t>
            </w:r>
          </w:p>
        </w:tc>
        <w:tc>
          <w:tcPr>
            <w:tcW w:w="665" w:type="dxa"/>
            <w:vMerge/>
            <w:vAlign w:val="center"/>
          </w:tcPr>
          <w:p w:rsidR="0092176F" w:rsidRPr="00372DFC" w:rsidRDefault="0092176F" w:rsidP="00916519">
            <w:pPr>
              <w:jc w:val="center"/>
              <w:rPr>
                <w:sz w:val="20"/>
                <w:szCs w:val="20"/>
              </w:rPr>
            </w:pPr>
          </w:p>
        </w:tc>
      </w:tr>
      <w:tr w:rsidR="0092176F" w:rsidTr="00B273CB">
        <w:trPr>
          <w:trHeight w:val="397"/>
          <w:jc w:val="center"/>
        </w:trPr>
        <w:tc>
          <w:tcPr>
            <w:tcW w:w="993" w:type="dxa"/>
            <w:vMerge/>
            <w:vAlign w:val="center"/>
          </w:tcPr>
          <w:p w:rsidR="0092176F" w:rsidRPr="00372DFC" w:rsidRDefault="0092176F" w:rsidP="00916519">
            <w:pPr>
              <w:jc w:val="center"/>
              <w:rPr>
                <w:sz w:val="20"/>
                <w:szCs w:val="20"/>
              </w:rPr>
            </w:pPr>
          </w:p>
        </w:tc>
        <w:tc>
          <w:tcPr>
            <w:tcW w:w="14785" w:type="dxa"/>
            <w:gridSpan w:val="2"/>
            <w:vAlign w:val="center"/>
          </w:tcPr>
          <w:p w:rsidR="0092176F" w:rsidRPr="00B7144B" w:rsidRDefault="0092176F" w:rsidP="00B273CB">
            <w:pPr>
              <w:rPr>
                <w:sz w:val="24"/>
                <w:szCs w:val="24"/>
              </w:rPr>
            </w:pPr>
            <w:r w:rsidRPr="00B7144B">
              <w:rPr>
                <w:sz w:val="24"/>
                <w:szCs w:val="24"/>
              </w:rPr>
              <w:t>Las cooperativas fueron vendiendo sus propiedades y solo persistió Cacique Mulato.</w:t>
            </w:r>
          </w:p>
        </w:tc>
        <w:tc>
          <w:tcPr>
            <w:tcW w:w="665" w:type="dxa"/>
            <w:vMerge/>
            <w:vAlign w:val="center"/>
          </w:tcPr>
          <w:p w:rsidR="0092176F" w:rsidRPr="00372DFC" w:rsidRDefault="0092176F" w:rsidP="00916519">
            <w:pPr>
              <w:jc w:val="center"/>
              <w:rPr>
                <w:sz w:val="20"/>
                <w:szCs w:val="20"/>
              </w:rPr>
            </w:pPr>
          </w:p>
        </w:tc>
      </w:tr>
      <w:tr w:rsidR="00B66FC9" w:rsidTr="00E320CF">
        <w:trPr>
          <w:jc w:val="center"/>
        </w:trPr>
        <w:tc>
          <w:tcPr>
            <w:tcW w:w="993" w:type="dxa"/>
            <w:vAlign w:val="center"/>
          </w:tcPr>
          <w:p w:rsidR="00B66FC9" w:rsidRPr="00372DFC" w:rsidRDefault="00B66FC9" w:rsidP="00B66FC9">
            <w:pPr>
              <w:jc w:val="center"/>
              <w:rPr>
                <w:sz w:val="20"/>
                <w:szCs w:val="20"/>
              </w:rPr>
            </w:pPr>
            <w:r>
              <w:br w:type="page"/>
            </w:r>
            <w:r>
              <w:rPr>
                <w:sz w:val="20"/>
                <w:szCs w:val="20"/>
              </w:rPr>
              <w:t>1976 2015</w:t>
            </w:r>
          </w:p>
        </w:tc>
        <w:tc>
          <w:tcPr>
            <w:tcW w:w="15450" w:type="dxa"/>
            <w:gridSpan w:val="3"/>
          </w:tcPr>
          <w:p w:rsidR="00B66FC9" w:rsidRDefault="00B66FC9" w:rsidP="00B66FC9">
            <w:pPr>
              <w:rPr>
                <w:sz w:val="24"/>
                <w:szCs w:val="24"/>
              </w:rPr>
            </w:pPr>
            <w:r>
              <w:rPr>
                <w:sz w:val="24"/>
                <w:szCs w:val="24"/>
              </w:rPr>
              <w:t xml:space="preserve">En este período la masa ovina alcanzó las siguientes cifras (en cabezas): </w:t>
            </w:r>
            <w:r w:rsidRPr="001020A9">
              <w:rPr>
                <w:sz w:val="24"/>
                <w:szCs w:val="24"/>
              </w:rPr>
              <w:t>V Censo Agropecuario 1976</w:t>
            </w:r>
            <w:r>
              <w:rPr>
                <w:sz w:val="24"/>
                <w:szCs w:val="24"/>
              </w:rPr>
              <w:t xml:space="preserve">, </w:t>
            </w:r>
            <w:r w:rsidRPr="001020A9">
              <w:rPr>
                <w:sz w:val="24"/>
                <w:szCs w:val="24"/>
              </w:rPr>
              <w:t>2</w:t>
            </w:r>
            <w:r>
              <w:rPr>
                <w:sz w:val="24"/>
                <w:szCs w:val="24"/>
              </w:rPr>
              <w:t>.</w:t>
            </w:r>
            <w:r w:rsidRPr="001020A9">
              <w:rPr>
                <w:sz w:val="24"/>
                <w:szCs w:val="24"/>
              </w:rPr>
              <w:t>600</w:t>
            </w:r>
            <w:r>
              <w:rPr>
                <w:sz w:val="24"/>
                <w:szCs w:val="24"/>
              </w:rPr>
              <w:t>.</w:t>
            </w:r>
            <w:r w:rsidRPr="001020A9">
              <w:rPr>
                <w:sz w:val="24"/>
                <w:szCs w:val="24"/>
              </w:rPr>
              <w:t>364</w:t>
            </w:r>
            <w:r>
              <w:rPr>
                <w:sz w:val="24"/>
                <w:szCs w:val="24"/>
              </w:rPr>
              <w:t xml:space="preserve">; </w:t>
            </w:r>
            <w:r w:rsidRPr="00A4758C">
              <w:rPr>
                <w:sz w:val="24"/>
                <w:szCs w:val="24"/>
              </w:rPr>
              <w:t>Censo Nacional Agropecuario</w:t>
            </w:r>
            <w:r>
              <w:rPr>
                <w:sz w:val="24"/>
                <w:szCs w:val="24"/>
              </w:rPr>
              <w:t xml:space="preserve"> 1985, </w:t>
            </w:r>
            <w:r w:rsidRPr="0092176F">
              <w:rPr>
                <w:sz w:val="24"/>
                <w:szCs w:val="24"/>
              </w:rPr>
              <w:t>2</w:t>
            </w:r>
            <w:r>
              <w:rPr>
                <w:sz w:val="24"/>
                <w:szCs w:val="24"/>
              </w:rPr>
              <w:t>.</w:t>
            </w:r>
            <w:r w:rsidRPr="0092176F">
              <w:rPr>
                <w:sz w:val="24"/>
                <w:szCs w:val="24"/>
              </w:rPr>
              <w:t>128</w:t>
            </w:r>
            <w:r>
              <w:rPr>
                <w:sz w:val="24"/>
                <w:szCs w:val="24"/>
              </w:rPr>
              <w:t>.</w:t>
            </w:r>
            <w:r w:rsidRPr="0092176F">
              <w:rPr>
                <w:sz w:val="24"/>
                <w:szCs w:val="24"/>
              </w:rPr>
              <w:t>300</w:t>
            </w:r>
            <w:r>
              <w:rPr>
                <w:sz w:val="24"/>
                <w:szCs w:val="24"/>
              </w:rPr>
              <w:t xml:space="preserve">; </w:t>
            </w:r>
            <w:r w:rsidRPr="0092176F">
              <w:rPr>
                <w:sz w:val="24"/>
                <w:szCs w:val="24"/>
              </w:rPr>
              <w:t>VI Censo Agropecuario</w:t>
            </w:r>
            <w:r>
              <w:rPr>
                <w:sz w:val="24"/>
                <w:szCs w:val="24"/>
              </w:rPr>
              <w:t xml:space="preserve"> 1997, </w:t>
            </w:r>
            <w:r w:rsidRPr="0092176F">
              <w:rPr>
                <w:sz w:val="24"/>
                <w:szCs w:val="24"/>
              </w:rPr>
              <w:t>1</w:t>
            </w:r>
            <w:r>
              <w:rPr>
                <w:sz w:val="24"/>
                <w:szCs w:val="24"/>
              </w:rPr>
              <w:t>.</w:t>
            </w:r>
            <w:r w:rsidRPr="0092176F">
              <w:rPr>
                <w:sz w:val="24"/>
                <w:szCs w:val="24"/>
              </w:rPr>
              <w:t>923</w:t>
            </w:r>
            <w:r>
              <w:rPr>
                <w:sz w:val="24"/>
                <w:szCs w:val="24"/>
              </w:rPr>
              <w:t>.</w:t>
            </w:r>
            <w:r w:rsidRPr="0092176F">
              <w:rPr>
                <w:sz w:val="24"/>
                <w:szCs w:val="24"/>
              </w:rPr>
              <w:t>694</w:t>
            </w:r>
            <w:r>
              <w:rPr>
                <w:sz w:val="24"/>
                <w:szCs w:val="24"/>
              </w:rPr>
              <w:t xml:space="preserve">; </w:t>
            </w:r>
            <w:r w:rsidRPr="0092176F">
              <w:rPr>
                <w:sz w:val="24"/>
                <w:szCs w:val="24"/>
              </w:rPr>
              <w:t>VII</w:t>
            </w:r>
            <w:r>
              <w:rPr>
                <w:sz w:val="24"/>
                <w:szCs w:val="24"/>
              </w:rPr>
              <w:t xml:space="preserve"> </w:t>
            </w:r>
            <w:r w:rsidRPr="0092176F">
              <w:rPr>
                <w:sz w:val="24"/>
                <w:szCs w:val="24"/>
              </w:rPr>
              <w:t>Censo Agropecuario</w:t>
            </w:r>
            <w:r>
              <w:rPr>
                <w:sz w:val="24"/>
                <w:szCs w:val="24"/>
              </w:rPr>
              <w:t xml:space="preserve"> 2007, </w:t>
            </w:r>
            <w:r w:rsidRPr="0092176F">
              <w:rPr>
                <w:sz w:val="24"/>
                <w:szCs w:val="24"/>
              </w:rPr>
              <w:t>2</w:t>
            </w:r>
            <w:r>
              <w:rPr>
                <w:sz w:val="24"/>
                <w:szCs w:val="24"/>
              </w:rPr>
              <w:t>.</w:t>
            </w:r>
            <w:r w:rsidRPr="0092176F">
              <w:rPr>
                <w:sz w:val="24"/>
                <w:szCs w:val="24"/>
              </w:rPr>
              <w:t>201</w:t>
            </w:r>
            <w:r>
              <w:rPr>
                <w:sz w:val="24"/>
                <w:szCs w:val="24"/>
              </w:rPr>
              <w:t>.</w:t>
            </w:r>
            <w:r w:rsidRPr="0092176F">
              <w:rPr>
                <w:sz w:val="24"/>
                <w:szCs w:val="24"/>
              </w:rPr>
              <w:t>911</w:t>
            </w:r>
            <w:r>
              <w:rPr>
                <w:sz w:val="24"/>
                <w:szCs w:val="24"/>
              </w:rPr>
              <w:t xml:space="preserve">; </w:t>
            </w:r>
            <w:r w:rsidRPr="0092176F">
              <w:rPr>
                <w:sz w:val="24"/>
                <w:szCs w:val="24"/>
              </w:rPr>
              <w:t>Encuesta ovinos 2010</w:t>
            </w:r>
            <w:r>
              <w:rPr>
                <w:sz w:val="24"/>
                <w:szCs w:val="24"/>
              </w:rPr>
              <w:t xml:space="preserve"> (15), </w:t>
            </w:r>
            <w:r w:rsidRPr="00D23BE6">
              <w:rPr>
                <w:sz w:val="24"/>
                <w:szCs w:val="24"/>
              </w:rPr>
              <w:t>2</w:t>
            </w:r>
            <w:r>
              <w:rPr>
                <w:sz w:val="24"/>
                <w:szCs w:val="24"/>
              </w:rPr>
              <w:t>.</w:t>
            </w:r>
            <w:r w:rsidRPr="00D23BE6">
              <w:rPr>
                <w:sz w:val="24"/>
                <w:szCs w:val="24"/>
              </w:rPr>
              <w:t>040</w:t>
            </w:r>
            <w:r>
              <w:rPr>
                <w:sz w:val="24"/>
                <w:szCs w:val="24"/>
              </w:rPr>
              <w:t>.</w:t>
            </w:r>
            <w:r w:rsidRPr="00D23BE6">
              <w:rPr>
                <w:sz w:val="24"/>
                <w:szCs w:val="24"/>
              </w:rPr>
              <w:t>139</w:t>
            </w:r>
            <w:r>
              <w:rPr>
                <w:sz w:val="24"/>
                <w:szCs w:val="24"/>
              </w:rPr>
              <w:t xml:space="preserve">; Encuesta ovinos 2013 (15), </w:t>
            </w:r>
            <w:r w:rsidRPr="00D23BE6">
              <w:rPr>
                <w:sz w:val="24"/>
                <w:szCs w:val="24"/>
              </w:rPr>
              <w:t>1</w:t>
            </w:r>
            <w:r>
              <w:rPr>
                <w:sz w:val="24"/>
                <w:szCs w:val="24"/>
              </w:rPr>
              <w:t>.</w:t>
            </w:r>
            <w:r w:rsidRPr="00D23BE6">
              <w:rPr>
                <w:sz w:val="24"/>
                <w:szCs w:val="24"/>
              </w:rPr>
              <w:t>835</w:t>
            </w:r>
            <w:r>
              <w:rPr>
                <w:sz w:val="24"/>
                <w:szCs w:val="24"/>
              </w:rPr>
              <w:t>.</w:t>
            </w:r>
            <w:r w:rsidRPr="00D23BE6">
              <w:rPr>
                <w:sz w:val="24"/>
                <w:szCs w:val="24"/>
              </w:rPr>
              <w:t>097</w:t>
            </w:r>
            <w:r>
              <w:rPr>
                <w:sz w:val="24"/>
                <w:szCs w:val="24"/>
              </w:rPr>
              <w:t xml:space="preserve">; y Encuesta ovinos 2015 (15), </w:t>
            </w:r>
            <w:r w:rsidRPr="00D23BE6">
              <w:rPr>
                <w:sz w:val="24"/>
                <w:szCs w:val="24"/>
              </w:rPr>
              <w:t>1</w:t>
            </w:r>
            <w:r>
              <w:rPr>
                <w:sz w:val="24"/>
                <w:szCs w:val="24"/>
              </w:rPr>
              <w:t>.</w:t>
            </w:r>
            <w:r w:rsidRPr="00D23BE6">
              <w:rPr>
                <w:sz w:val="24"/>
                <w:szCs w:val="24"/>
              </w:rPr>
              <w:t>648</w:t>
            </w:r>
            <w:r>
              <w:rPr>
                <w:sz w:val="24"/>
                <w:szCs w:val="24"/>
              </w:rPr>
              <w:t>.</w:t>
            </w:r>
            <w:r w:rsidRPr="00D23BE6">
              <w:rPr>
                <w:sz w:val="24"/>
                <w:szCs w:val="24"/>
              </w:rPr>
              <w:t>599</w:t>
            </w:r>
            <w:r>
              <w:rPr>
                <w:sz w:val="24"/>
                <w:szCs w:val="24"/>
              </w:rPr>
              <w:t xml:space="preserve">. Salvo el dato para 1985 </w:t>
            </w:r>
            <w:r w:rsidRPr="00A4758C">
              <w:rPr>
                <w:sz w:val="24"/>
                <w:szCs w:val="24"/>
              </w:rPr>
              <w:t>(</w:t>
            </w:r>
            <w:r>
              <w:rPr>
                <w:sz w:val="24"/>
                <w:szCs w:val="24"/>
              </w:rPr>
              <w:t>referencia 3), las demás cifras son de la referencia 15.</w:t>
            </w:r>
          </w:p>
        </w:tc>
      </w:tr>
      <w:tr w:rsidR="00B66FC9" w:rsidTr="00E30EF0">
        <w:trPr>
          <w:jc w:val="center"/>
        </w:trPr>
        <w:tc>
          <w:tcPr>
            <w:tcW w:w="993" w:type="dxa"/>
            <w:vAlign w:val="center"/>
          </w:tcPr>
          <w:p w:rsidR="00B66FC9" w:rsidRPr="00372DFC" w:rsidRDefault="00E30EF0" w:rsidP="00E30EF0">
            <w:pPr>
              <w:jc w:val="center"/>
              <w:rPr>
                <w:sz w:val="20"/>
                <w:szCs w:val="20"/>
              </w:rPr>
            </w:pPr>
            <w:r>
              <w:rPr>
                <w:sz w:val="20"/>
                <w:szCs w:val="20"/>
              </w:rPr>
              <w:t>1</w:t>
            </w:r>
            <w:r>
              <w:rPr>
                <w:sz w:val="20"/>
                <w:szCs w:val="20"/>
              </w:rPr>
              <w:t>867</w:t>
            </w:r>
            <w:r>
              <w:rPr>
                <w:sz w:val="20"/>
                <w:szCs w:val="20"/>
              </w:rPr>
              <w:t xml:space="preserve"> 2015</w:t>
            </w:r>
          </w:p>
        </w:tc>
        <w:tc>
          <w:tcPr>
            <w:tcW w:w="3696" w:type="dxa"/>
            <w:vAlign w:val="center"/>
          </w:tcPr>
          <w:p w:rsidR="00B66FC9" w:rsidRPr="00B7144B" w:rsidRDefault="00B66FC9" w:rsidP="00E30EF0">
            <w:pPr>
              <w:rPr>
                <w:sz w:val="24"/>
                <w:szCs w:val="24"/>
              </w:rPr>
            </w:pPr>
            <w:r>
              <w:rPr>
                <w:sz w:val="24"/>
                <w:szCs w:val="24"/>
              </w:rPr>
              <w:t>El gráfico 2 ilustra la evolución de las existencias de ganado ovino desde su introducción en 1876 hasta el año 2015.</w:t>
            </w:r>
            <w:r>
              <w:t xml:space="preserve"> </w:t>
            </w:r>
          </w:p>
        </w:tc>
        <w:tc>
          <w:tcPr>
            <w:tcW w:w="11754" w:type="dxa"/>
            <w:gridSpan w:val="2"/>
          </w:tcPr>
          <w:p w:rsidR="00B66FC9" w:rsidRDefault="00B66FC9" w:rsidP="00B66FC9">
            <w:pPr>
              <w:jc w:val="center"/>
              <w:rPr>
                <w:sz w:val="24"/>
                <w:szCs w:val="24"/>
              </w:rPr>
            </w:pPr>
            <w:r>
              <w:rPr>
                <w:sz w:val="24"/>
                <w:szCs w:val="24"/>
              </w:rPr>
              <w:t>Gráfico 2: Evolución de las existencias de ganado ovino</w:t>
            </w:r>
          </w:p>
          <w:p w:rsidR="00B66FC9" w:rsidRDefault="00B66FC9" w:rsidP="00B66FC9">
            <w:pPr>
              <w:jc w:val="center"/>
              <w:rPr>
                <w:sz w:val="24"/>
                <w:szCs w:val="24"/>
              </w:rPr>
            </w:pPr>
            <w:r>
              <w:rPr>
                <w:sz w:val="24"/>
                <w:szCs w:val="24"/>
              </w:rPr>
              <w:t>Período 1867-2015</w:t>
            </w:r>
          </w:p>
          <w:p w:rsidR="00B66FC9" w:rsidRPr="00372DFC" w:rsidRDefault="00B66FC9" w:rsidP="00B66FC9">
            <w:pPr>
              <w:jc w:val="center"/>
              <w:rPr>
                <w:sz w:val="20"/>
                <w:szCs w:val="20"/>
              </w:rPr>
            </w:pPr>
            <w:r>
              <w:rPr>
                <w:noProof/>
                <w:lang w:val="es-CL" w:eastAsia="es-CL"/>
              </w:rPr>
              <w:drawing>
                <wp:inline distT="0" distB="0" distL="0" distR="0" wp14:anchorId="0B8FCAD4" wp14:editId="2664DBFE">
                  <wp:extent cx="6351905" cy="3569918"/>
                  <wp:effectExtent l="0" t="0" r="10795" b="1206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D3565C" w:rsidTr="00D3565C">
        <w:trPr>
          <w:jc w:val="center"/>
        </w:trPr>
        <w:tc>
          <w:tcPr>
            <w:tcW w:w="16443" w:type="dxa"/>
            <w:gridSpan w:val="4"/>
            <w:shd w:val="clear" w:color="auto" w:fill="DDD9C3" w:themeFill="background2" w:themeFillShade="E6"/>
            <w:vAlign w:val="center"/>
          </w:tcPr>
          <w:p w:rsidR="00D3565C" w:rsidRPr="00372DFC" w:rsidRDefault="00B66FC9" w:rsidP="00916519">
            <w:pPr>
              <w:jc w:val="center"/>
              <w:rPr>
                <w:sz w:val="20"/>
                <w:szCs w:val="20"/>
              </w:rPr>
            </w:pPr>
            <w:r>
              <w:br w:type="page"/>
            </w:r>
            <w:r w:rsidR="00D3565C">
              <w:br w:type="page"/>
            </w:r>
          </w:p>
        </w:tc>
      </w:tr>
      <w:tr w:rsidR="00E91004" w:rsidTr="00D3565C">
        <w:trPr>
          <w:trHeight w:val="3772"/>
          <w:jc w:val="center"/>
        </w:trPr>
        <w:tc>
          <w:tcPr>
            <w:tcW w:w="16443" w:type="dxa"/>
            <w:gridSpan w:val="4"/>
            <w:vAlign w:val="center"/>
          </w:tcPr>
          <w:p w:rsidR="00E91004" w:rsidRDefault="001370B4" w:rsidP="00E91004">
            <w:pPr>
              <w:spacing w:after="120"/>
            </w:pPr>
            <w:r>
              <w:lastRenderedPageBreak/>
              <w:t>Terminand</w:t>
            </w:r>
            <w:r w:rsidR="00604D1D">
              <w:t>o ya esta presentación e</w:t>
            </w:r>
            <w:r w:rsidR="00E91004">
              <w:t xml:space="preserve"> introduciéndonos en el tema que nos convoca</w:t>
            </w:r>
            <w:r w:rsidR="00604D1D">
              <w:t>,</w:t>
            </w:r>
            <w:r w:rsidR="00E91004">
              <w:t xml:space="preserve"> como síntesis de todo lo expresado me permito cerrar con los siguientes </w:t>
            </w:r>
            <w:r w:rsidR="001E488A">
              <w:t>conceptos, fundamentalmente basa</w:t>
            </w:r>
            <w:r w:rsidR="00E91004">
              <w:t xml:space="preserve">dos </w:t>
            </w:r>
            <w:r w:rsidR="001E488A">
              <w:t xml:space="preserve">en textos de </w:t>
            </w:r>
            <w:r w:rsidR="00E91004">
              <w:t>Nilo Covacevich (nota 9) a los que, probablemente, el mismo se referirá en el curso de esta mañana</w:t>
            </w:r>
            <w:r w:rsidR="00604D1D">
              <w:t>,</w:t>
            </w:r>
            <w:r>
              <w:t xml:space="preserve"> </w:t>
            </w:r>
            <w:r w:rsidR="00604D1D">
              <w:t>y que orientan respecto a líneas futuras de investigación</w:t>
            </w:r>
            <w:r>
              <w:t xml:space="preserve"> que sería necesario promover</w:t>
            </w:r>
            <w:r w:rsidR="00604D1D">
              <w:t>:</w:t>
            </w:r>
          </w:p>
          <w:p w:rsidR="00CE5288" w:rsidRDefault="00E91004" w:rsidP="00E91004">
            <w:pPr>
              <w:pStyle w:val="Prrafodelista"/>
              <w:numPr>
                <w:ilvl w:val="0"/>
                <w:numId w:val="3"/>
              </w:numPr>
              <w:tabs>
                <w:tab w:val="left" w:pos="284"/>
              </w:tabs>
              <w:spacing w:after="120"/>
              <w:ind w:left="0" w:firstLine="0"/>
            </w:pPr>
            <w:r w:rsidRPr="00CE5288">
              <w:rPr>
                <w:rFonts w:cs="Arial"/>
              </w:rPr>
              <w:t>La expansión ganadera permitió que grandes masas de ganado ejercieran un pastoreo selectivo que ha provocado cambios en los ecosistemas y nuevos estados vegetacionales. L</w:t>
            </w:r>
            <w:r w:rsidRPr="00A8704A">
              <w:t xml:space="preserve">os pastizales nativos de Magallanes han tenido una evolución caracterizada por la erosión y el aumento sostenido de especies invasoras por lo que podría haberse esperado una capacidad menor de carga y/o una menor productividad. </w:t>
            </w:r>
          </w:p>
          <w:p w:rsidR="00CE5288" w:rsidRDefault="00E91004" w:rsidP="00E91004">
            <w:pPr>
              <w:pStyle w:val="Prrafodelista"/>
              <w:numPr>
                <w:ilvl w:val="0"/>
                <w:numId w:val="3"/>
              </w:numPr>
              <w:tabs>
                <w:tab w:val="left" w:pos="284"/>
              </w:tabs>
              <w:spacing w:after="120"/>
              <w:ind w:left="0" w:firstLine="0"/>
            </w:pPr>
            <w:r>
              <w:t xml:space="preserve">Sin embargo, </w:t>
            </w:r>
            <w:r w:rsidRPr="00A8704A">
              <w:t>no ha</w:t>
            </w:r>
            <w:r>
              <w:t>bría</w:t>
            </w:r>
            <w:r w:rsidRPr="00A8704A">
              <w:t xml:space="preserve"> evidencias claras de que la población ovina</w:t>
            </w:r>
            <w:r w:rsidR="001E488A">
              <w:t>, en un primero momento,</w:t>
            </w:r>
            <w:r w:rsidRPr="00A8704A">
              <w:t xml:space="preserve"> haya disminuido sensiblemente como consecuencia de la degradación de las tierras. </w:t>
            </w:r>
            <w:r>
              <w:t>L</w:t>
            </w:r>
            <w:r w:rsidRPr="00A8704A">
              <w:t>a máxima dotación ovina alcanzada de 2,8 millones de cabezas (1965) podría ser eq</w:t>
            </w:r>
            <w:r w:rsidR="00CE5288">
              <w:t xml:space="preserve">uivalente a los 2,2 millones del 2007, </w:t>
            </w:r>
            <w:r w:rsidRPr="00A8704A">
              <w:t xml:space="preserve">si se ajustan por la reconversión de capón a oveja </w:t>
            </w:r>
            <w:r>
              <w:t>motivada por</w:t>
            </w:r>
            <w:r w:rsidRPr="00A8704A">
              <w:t xml:space="preserve"> el cambio de objetivo de lana a carne desde la década de 1980</w:t>
            </w:r>
            <w:r>
              <w:t xml:space="preserve"> y por el aumento relativo de la</w:t>
            </w:r>
            <w:r w:rsidRPr="00A8704A">
              <w:t>s</w:t>
            </w:r>
            <w:r>
              <w:t xml:space="preserve"> existencias de ganado</w:t>
            </w:r>
            <w:r w:rsidRPr="00A8704A">
              <w:t xml:space="preserve"> bovino. </w:t>
            </w:r>
          </w:p>
          <w:p w:rsidR="001E488A" w:rsidRDefault="00E91004" w:rsidP="00773574">
            <w:pPr>
              <w:pStyle w:val="Prrafodelista"/>
              <w:numPr>
                <w:ilvl w:val="0"/>
                <w:numId w:val="3"/>
              </w:numPr>
              <w:tabs>
                <w:tab w:val="left" w:pos="284"/>
              </w:tabs>
              <w:spacing w:after="120"/>
              <w:ind w:left="0" w:firstLine="0"/>
            </w:pPr>
            <w:r w:rsidRPr="00A8704A">
              <w:t xml:space="preserve">Podría, por otro lado, haber efectos compensatorios difíciles de cuantificar, atribuibles a ciertas prácticas de manejo derivados de la esquila preparto (uso anticipado de veranadas y el rezago primaveral de muchos campos de parición) o al efecto de programas de mejoramiento de praderas. </w:t>
            </w:r>
          </w:p>
          <w:p w:rsidR="00CE5288" w:rsidRDefault="00CE5288" w:rsidP="00773574">
            <w:pPr>
              <w:pStyle w:val="Prrafodelista"/>
              <w:numPr>
                <w:ilvl w:val="0"/>
                <w:numId w:val="3"/>
              </w:numPr>
              <w:tabs>
                <w:tab w:val="left" w:pos="284"/>
              </w:tabs>
              <w:spacing w:after="120"/>
              <w:ind w:left="0" w:firstLine="0"/>
            </w:pPr>
            <w:r>
              <w:t>En todo caso, las cifras posteriores al 2007 marcan una fuerte declinación que no</w:t>
            </w:r>
            <w:r w:rsidR="001E488A">
              <w:t xml:space="preserve"> se explica por lo señalado antes y que debe atribuirse a la degradación de suelos y pastizales.</w:t>
            </w:r>
          </w:p>
          <w:p w:rsidR="00604D1D" w:rsidRPr="00E91004" w:rsidRDefault="00604D1D" w:rsidP="00604D1D">
            <w:pPr>
              <w:spacing w:after="120"/>
              <w:rPr>
                <w:rFonts w:cs="Arial"/>
              </w:rPr>
            </w:pPr>
            <w:r>
              <w:t>Finalmente, cabe preguntarse, ¿es el sostén de la ganadería comercial el único uso de los ecosistemas de pastizales de Magallanes? ¿Qué valor, más allá de la producción ganadera, tienen los ecosistemas terrestres de Magallanes?</w:t>
            </w:r>
          </w:p>
        </w:tc>
      </w:tr>
    </w:tbl>
    <w:p w:rsidR="00AE6382" w:rsidRDefault="00AE6382" w:rsidP="00B23812">
      <w:pPr>
        <w:pStyle w:val="Descripcin"/>
        <w:keepNext/>
        <w:spacing w:after="60"/>
      </w:pPr>
    </w:p>
    <w:tbl>
      <w:tblPr>
        <w:tblW w:w="14757" w:type="dxa"/>
        <w:jc w:val="center"/>
        <w:tblLayout w:type="fixed"/>
        <w:tblCellMar>
          <w:left w:w="0" w:type="dxa"/>
          <w:right w:w="0" w:type="dxa"/>
        </w:tblCellMar>
        <w:tblLook w:val="04A0" w:firstRow="1" w:lastRow="0" w:firstColumn="1" w:lastColumn="0" w:noHBand="0" w:noVBand="1"/>
      </w:tblPr>
      <w:tblGrid>
        <w:gridCol w:w="15"/>
        <w:gridCol w:w="408"/>
        <w:gridCol w:w="14319"/>
        <w:gridCol w:w="15"/>
      </w:tblGrid>
      <w:tr w:rsidR="00B23812" w:rsidRPr="005F0CCC" w:rsidTr="00B23812">
        <w:trPr>
          <w:gridBefore w:val="1"/>
          <w:divId w:val="773137550"/>
          <w:wBefore w:w="15" w:type="dxa"/>
          <w:trHeight w:val="300"/>
          <w:jc w:val="center"/>
        </w:trPr>
        <w:tc>
          <w:tcPr>
            <w:tcW w:w="14742" w:type="dxa"/>
            <w:gridSpan w:val="3"/>
            <w:tcBorders>
              <w:top w:val="nil"/>
              <w:left w:val="nil"/>
              <w:bottom w:val="nil"/>
              <w:right w:val="nil"/>
            </w:tcBorders>
            <w:shd w:val="clear" w:color="auto" w:fill="auto"/>
            <w:noWrap/>
            <w:tcMar>
              <w:top w:w="15" w:type="dxa"/>
              <w:left w:w="15" w:type="dxa"/>
              <w:bottom w:w="0" w:type="dxa"/>
              <w:right w:w="15" w:type="dxa"/>
            </w:tcMar>
            <w:hideMark/>
          </w:tcPr>
          <w:p w:rsidR="00B23812" w:rsidRPr="005F0CCC" w:rsidRDefault="00B23812" w:rsidP="00AE6382">
            <w:pPr>
              <w:spacing w:after="0" w:line="240" w:lineRule="auto"/>
              <w:rPr>
                <w:rFonts w:ascii="Calibri" w:eastAsia="Times New Roman" w:hAnsi="Calibri" w:cs="Times New Roman"/>
                <w:b/>
                <w:sz w:val="20"/>
                <w:szCs w:val="20"/>
                <w:lang w:eastAsia="es-ES"/>
              </w:rPr>
            </w:pPr>
            <w:r w:rsidRPr="005F0CCC">
              <w:rPr>
                <w:rFonts w:ascii="Calibri" w:eastAsia="Times New Roman" w:hAnsi="Calibri" w:cs="Times New Roman"/>
                <w:b/>
                <w:sz w:val="20"/>
                <w:szCs w:val="20"/>
                <w:lang w:eastAsia="es-ES"/>
              </w:rPr>
              <w:t>NOTAS</w:t>
            </w:r>
          </w:p>
        </w:tc>
      </w:tr>
      <w:tr w:rsidR="00AE6382" w:rsidRPr="005F0CCC" w:rsidTr="00B23812">
        <w:trPr>
          <w:gridAfter w:val="1"/>
          <w:divId w:val="773137550"/>
          <w:wAfter w:w="15" w:type="dxa"/>
          <w:trHeight w:val="300"/>
          <w:jc w:val="center"/>
        </w:trPr>
        <w:tc>
          <w:tcPr>
            <w:tcW w:w="423" w:type="dxa"/>
            <w:gridSpan w:val="2"/>
            <w:tcBorders>
              <w:top w:val="nil"/>
              <w:left w:val="nil"/>
              <w:bottom w:val="nil"/>
              <w:right w:val="nil"/>
            </w:tcBorders>
            <w:shd w:val="clear" w:color="auto" w:fill="auto"/>
            <w:noWrap/>
            <w:tcMar>
              <w:top w:w="15" w:type="dxa"/>
              <w:left w:w="15" w:type="dxa"/>
              <w:bottom w:w="0" w:type="dxa"/>
              <w:right w:w="15" w:type="dxa"/>
            </w:tcMar>
            <w:hideMark/>
          </w:tcPr>
          <w:p w:rsidR="00AE6382" w:rsidRPr="005F0CCC" w:rsidRDefault="00AE6382" w:rsidP="00B23812">
            <w:pPr>
              <w:spacing w:after="0" w:line="240" w:lineRule="auto"/>
              <w:jc w:val="center"/>
              <w:rPr>
                <w:rFonts w:ascii="Calibri" w:eastAsia="Times New Roman" w:hAnsi="Calibri" w:cs="Times New Roman"/>
                <w:sz w:val="20"/>
                <w:szCs w:val="20"/>
                <w:lang w:eastAsia="es-ES"/>
              </w:rPr>
            </w:pPr>
            <w:r w:rsidRPr="005F0CCC">
              <w:rPr>
                <w:rFonts w:ascii="Calibri" w:eastAsia="Times New Roman" w:hAnsi="Calibri" w:cs="Times New Roman"/>
                <w:sz w:val="20"/>
                <w:szCs w:val="20"/>
                <w:lang w:eastAsia="es-ES"/>
              </w:rPr>
              <w:t>1</w:t>
            </w:r>
          </w:p>
        </w:tc>
        <w:tc>
          <w:tcPr>
            <w:tcW w:w="14319" w:type="dxa"/>
            <w:tcBorders>
              <w:top w:val="nil"/>
              <w:left w:val="nil"/>
              <w:bottom w:val="nil"/>
              <w:right w:val="nil"/>
            </w:tcBorders>
            <w:shd w:val="clear" w:color="auto" w:fill="auto"/>
            <w:noWrap/>
            <w:tcMar>
              <w:top w:w="15" w:type="dxa"/>
              <w:left w:w="15" w:type="dxa"/>
              <w:bottom w:w="0" w:type="dxa"/>
              <w:right w:w="15" w:type="dxa"/>
            </w:tcMar>
            <w:hideMark/>
          </w:tcPr>
          <w:p w:rsidR="00AE6382" w:rsidRPr="005F0CCC" w:rsidRDefault="00AE6382" w:rsidP="00AE6382">
            <w:pPr>
              <w:spacing w:after="0" w:line="240" w:lineRule="auto"/>
              <w:rPr>
                <w:rFonts w:ascii="Calibri" w:eastAsia="Times New Roman" w:hAnsi="Calibri" w:cs="Times New Roman"/>
                <w:sz w:val="20"/>
                <w:szCs w:val="20"/>
                <w:lang w:eastAsia="es-ES"/>
              </w:rPr>
            </w:pPr>
            <w:r w:rsidRPr="005F0CCC">
              <w:rPr>
                <w:rFonts w:ascii="Calibri" w:eastAsia="Times New Roman" w:hAnsi="Calibri" w:cs="Times New Roman"/>
                <w:sz w:val="20"/>
                <w:szCs w:val="20"/>
                <w:lang w:eastAsia="es-ES"/>
              </w:rPr>
              <w:t>La economía ovejera en Magallanes (1876-1930) - Cronología. Memoria Chilena - Portal, Nov. 2017. http://www.memoriachilena.cl/602/w3-article-681.html#cronologia</w:t>
            </w:r>
          </w:p>
        </w:tc>
      </w:tr>
      <w:tr w:rsidR="00AE6382" w:rsidRPr="005F0CCC" w:rsidTr="00B23812">
        <w:trPr>
          <w:gridAfter w:val="1"/>
          <w:divId w:val="773137550"/>
          <w:wAfter w:w="15" w:type="dxa"/>
          <w:trHeight w:val="300"/>
          <w:jc w:val="center"/>
        </w:trPr>
        <w:tc>
          <w:tcPr>
            <w:tcW w:w="423" w:type="dxa"/>
            <w:gridSpan w:val="2"/>
            <w:tcBorders>
              <w:top w:val="nil"/>
              <w:left w:val="nil"/>
              <w:bottom w:val="nil"/>
              <w:right w:val="nil"/>
            </w:tcBorders>
            <w:shd w:val="clear" w:color="auto" w:fill="auto"/>
            <w:noWrap/>
            <w:tcMar>
              <w:top w:w="15" w:type="dxa"/>
              <w:left w:w="15" w:type="dxa"/>
              <w:bottom w:w="0" w:type="dxa"/>
              <w:right w:w="15" w:type="dxa"/>
            </w:tcMar>
            <w:hideMark/>
          </w:tcPr>
          <w:p w:rsidR="00AE6382" w:rsidRPr="005F0CCC" w:rsidRDefault="00AE6382" w:rsidP="00B23812">
            <w:pPr>
              <w:spacing w:after="0" w:line="240" w:lineRule="auto"/>
              <w:jc w:val="center"/>
              <w:rPr>
                <w:rFonts w:ascii="Calibri" w:eastAsia="Times New Roman" w:hAnsi="Calibri" w:cs="Times New Roman"/>
                <w:sz w:val="20"/>
                <w:szCs w:val="20"/>
                <w:lang w:eastAsia="es-ES"/>
              </w:rPr>
            </w:pPr>
            <w:r w:rsidRPr="005F0CCC">
              <w:rPr>
                <w:rFonts w:ascii="Calibri" w:eastAsia="Times New Roman" w:hAnsi="Calibri" w:cs="Times New Roman"/>
                <w:sz w:val="20"/>
                <w:szCs w:val="20"/>
                <w:lang w:eastAsia="es-ES"/>
              </w:rPr>
              <w:t>2</w:t>
            </w:r>
          </w:p>
        </w:tc>
        <w:tc>
          <w:tcPr>
            <w:tcW w:w="14319" w:type="dxa"/>
            <w:tcBorders>
              <w:top w:val="nil"/>
              <w:left w:val="nil"/>
              <w:bottom w:val="nil"/>
              <w:right w:val="nil"/>
            </w:tcBorders>
            <w:shd w:val="clear" w:color="auto" w:fill="auto"/>
            <w:noWrap/>
            <w:tcMar>
              <w:top w:w="15" w:type="dxa"/>
              <w:left w:w="15" w:type="dxa"/>
              <w:bottom w:w="0" w:type="dxa"/>
              <w:right w:w="15" w:type="dxa"/>
            </w:tcMar>
            <w:hideMark/>
          </w:tcPr>
          <w:p w:rsidR="00AE6382" w:rsidRPr="005F0CCC" w:rsidRDefault="00AE6382" w:rsidP="00AE6382">
            <w:pPr>
              <w:spacing w:after="0" w:line="240" w:lineRule="auto"/>
              <w:rPr>
                <w:rFonts w:ascii="Calibri" w:eastAsia="Times New Roman" w:hAnsi="Calibri" w:cs="Times New Roman"/>
                <w:sz w:val="20"/>
                <w:szCs w:val="20"/>
                <w:lang w:eastAsia="es-ES"/>
              </w:rPr>
            </w:pPr>
            <w:r w:rsidRPr="005F0CCC">
              <w:rPr>
                <w:rFonts w:ascii="Calibri" w:eastAsia="Times New Roman" w:hAnsi="Calibri" w:cs="Times New Roman"/>
                <w:sz w:val="20"/>
                <w:szCs w:val="20"/>
                <w:lang w:eastAsia="es-ES"/>
              </w:rPr>
              <w:t>La economía ovejera en Magallanes (1876-1930) - Artículo. Memoria Chilena - Portal, Nov. 2017. http://www.memoriachilena.cl/602/w3-article-681.html</w:t>
            </w:r>
          </w:p>
        </w:tc>
      </w:tr>
      <w:tr w:rsidR="00AE6382" w:rsidRPr="005F0CCC" w:rsidTr="00B23812">
        <w:trPr>
          <w:gridAfter w:val="1"/>
          <w:divId w:val="773137550"/>
          <w:wAfter w:w="15" w:type="dxa"/>
          <w:trHeight w:val="300"/>
          <w:jc w:val="center"/>
        </w:trPr>
        <w:tc>
          <w:tcPr>
            <w:tcW w:w="423" w:type="dxa"/>
            <w:gridSpan w:val="2"/>
            <w:tcBorders>
              <w:top w:val="nil"/>
              <w:left w:val="nil"/>
              <w:bottom w:val="nil"/>
              <w:right w:val="nil"/>
            </w:tcBorders>
            <w:shd w:val="clear" w:color="auto" w:fill="auto"/>
            <w:noWrap/>
            <w:tcMar>
              <w:top w:w="15" w:type="dxa"/>
              <w:left w:w="15" w:type="dxa"/>
              <w:bottom w:w="0" w:type="dxa"/>
              <w:right w:w="15" w:type="dxa"/>
            </w:tcMar>
            <w:hideMark/>
          </w:tcPr>
          <w:p w:rsidR="00AE6382" w:rsidRPr="005F0CCC" w:rsidRDefault="00AE6382" w:rsidP="00B23812">
            <w:pPr>
              <w:spacing w:after="0" w:line="240" w:lineRule="auto"/>
              <w:jc w:val="center"/>
              <w:rPr>
                <w:rFonts w:ascii="Calibri" w:eastAsia="Times New Roman" w:hAnsi="Calibri" w:cs="Times New Roman"/>
                <w:sz w:val="20"/>
                <w:szCs w:val="20"/>
                <w:lang w:eastAsia="es-ES"/>
              </w:rPr>
            </w:pPr>
            <w:r w:rsidRPr="005F0CCC">
              <w:rPr>
                <w:rFonts w:ascii="Calibri" w:eastAsia="Times New Roman" w:hAnsi="Calibri" w:cs="Times New Roman"/>
                <w:sz w:val="20"/>
                <w:szCs w:val="20"/>
                <w:lang w:eastAsia="es-ES"/>
              </w:rPr>
              <w:t>3</w:t>
            </w:r>
          </w:p>
        </w:tc>
        <w:tc>
          <w:tcPr>
            <w:tcW w:w="14319" w:type="dxa"/>
            <w:tcBorders>
              <w:top w:val="nil"/>
              <w:left w:val="nil"/>
              <w:bottom w:val="nil"/>
              <w:right w:val="nil"/>
            </w:tcBorders>
            <w:shd w:val="clear" w:color="auto" w:fill="auto"/>
            <w:noWrap/>
            <w:tcMar>
              <w:top w:w="15" w:type="dxa"/>
              <w:left w:w="15" w:type="dxa"/>
              <w:bottom w:w="0" w:type="dxa"/>
              <w:right w:w="15" w:type="dxa"/>
            </w:tcMar>
            <w:hideMark/>
          </w:tcPr>
          <w:p w:rsidR="00AE6382" w:rsidRPr="005F0CCC" w:rsidRDefault="00AE6382" w:rsidP="00AE6382">
            <w:pPr>
              <w:spacing w:after="0" w:line="240" w:lineRule="auto"/>
              <w:rPr>
                <w:rFonts w:ascii="Calibri" w:eastAsia="Times New Roman" w:hAnsi="Calibri" w:cs="Times New Roman"/>
                <w:sz w:val="20"/>
                <w:szCs w:val="20"/>
                <w:lang w:eastAsia="es-ES"/>
              </w:rPr>
            </w:pPr>
            <w:r w:rsidRPr="005F0CCC">
              <w:rPr>
                <w:rFonts w:ascii="Calibri" w:eastAsia="Times New Roman" w:hAnsi="Calibri" w:cs="Times New Roman"/>
                <w:sz w:val="20"/>
                <w:szCs w:val="20"/>
                <w:lang w:eastAsia="es-ES"/>
              </w:rPr>
              <w:t>Recordando a un imperio pastoril: La Sociedad Explotadora de Tierra del Fuego (1893-1973). Mateo Martinic en Magallania vol. 39, No. 1, Punta Arenas. 2011.</w:t>
            </w:r>
          </w:p>
        </w:tc>
      </w:tr>
      <w:tr w:rsidR="00AE6382" w:rsidRPr="005F0CCC" w:rsidTr="00B23812">
        <w:trPr>
          <w:gridAfter w:val="1"/>
          <w:divId w:val="773137550"/>
          <w:wAfter w:w="15" w:type="dxa"/>
          <w:trHeight w:val="300"/>
          <w:jc w:val="center"/>
        </w:trPr>
        <w:tc>
          <w:tcPr>
            <w:tcW w:w="423" w:type="dxa"/>
            <w:gridSpan w:val="2"/>
            <w:tcBorders>
              <w:top w:val="nil"/>
              <w:left w:val="nil"/>
              <w:bottom w:val="nil"/>
              <w:right w:val="nil"/>
            </w:tcBorders>
            <w:shd w:val="clear" w:color="auto" w:fill="auto"/>
            <w:noWrap/>
            <w:tcMar>
              <w:top w:w="15" w:type="dxa"/>
              <w:left w:w="15" w:type="dxa"/>
              <w:bottom w:w="0" w:type="dxa"/>
              <w:right w:w="15" w:type="dxa"/>
            </w:tcMar>
            <w:hideMark/>
          </w:tcPr>
          <w:p w:rsidR="00AE6382" w:rsidRPr="005F0CCC" w:rsidRDefault="00AE6382" w:rsidP="00B23812">
            <w:pPr>
              <w:spacing w:after="0" w:line="240" w:lineRule="auto"/>
              <w:jc w:val="center"/>
              <w:rPr>
                <w:rFonts w:ascii="Calibri" w:eastAsia="Times New Roman" w:hAnsi="Calibri" w:cs="Times New Roman"/>
                <w:sz w:val="20"/>
                <w:szCs w:val="20"/>
                <w:lang w:eastAsia="es-ES"/>
              </w:rPr>
            </w:pPr>
            <w:r w:rsidRPr="005F0CCC">
              <w:rPr>
                <w:rFonts w:ascii="Calibri" w:eastAsia="Times New Roman" w:hAnsi="Calibri" w:cs="Times New Roman"/>
                <w:sz w:val="20"/>
                <w:szCs w:val="20"/>
                <w:lang w:eastAsia="es-ES"/>
              </w:rPr>
              <w:t>4</w:t>
            </w:r>
          </w:p>
        </w:tc>
        <w:tc>
          <w:tcPr>
            <w:tcW w:w="14319" w:type="dxa"/>
            <w:tcBorders>
              <w:top w:val="nil"/>
              <w:left w:val="nil"/>
              <w:bottom w:val="nil"/>
              <w:right w:val="nil"/>
            </w:tcBorders>
            <w:shd w:val="clear" w:color="auto" w:fill="auto"/>
            <w:noWrap/>
            <w:tcMar>
              <w:top w:w="15" w:type="dxa"/>
              <w:left w:w="15" w:type="dxa"/>
              <w:bottom w:w="0" w:type="dxa"/>
              <w:right w:w="15" w:type="dxa"/>
            </w:tcMar>
            <w:hideMark/>
          </w:tcPr>
          <w:p w:rsidR="00AE6382" w:rsidRPr="005F0CCC" w:rsidRDefault="00AE6382" w:rsidP="00AE6382">
            <w:pPr>
              <w:spacing w:after="0" w:line="240" w:lineRule="auto"/>
              <w:rPr>
                <w:rFonts w:ascii="Calibri" w:eastAsia="Times New Roman" w:hAnsi="Calibri" w:cs="Times New Roman"/>
                <w:sz w:val="20"/>
                <w:szCs w:val="20"/>
                <w:lang w:eastAsia="es-ES"/>
              </w:rPr>
            </w:pPr>
            <w:r w:rsidRPr="005F0CCC">
              <w:rPr>
                <w:rFonts w:ascii="Calibri" w:eastAsia="Times New Roman" w:hAnsi="Calibri" w:cs="Times New Roman"/>
                <w:sz w:val="20"/>
                <w:szCs w:val="20"/>
                <w:lang w:eastAsia="es-ES"/>
              </w:rPr>
              <w:t>Empastadas y mecanización agrícola en Magallanes. Mario Habit en Boletín Ganadero No.72, abril 1959, citado por Mateo Martinic (nota 3).</w:t>
            </w:r>
          </w:p>
        </w:tc>
      </w:tr>
      <w:tr w:rsidR="00AE6382" w:rsidRPr="005F0CCC" w:rsidTr="00B23812">
        <w:trPr>
          <w:gridAfter w:val="1"/>
          <w:divId w:val="773137550"/>
          <w:wAfter w:w="15" w:type="dxa"/>
          <w:trHeight w:val="300"/>
          <w:jc w:val="center"/>
        </w:trPr>
        <w:tc>
          <w:tcPr>
            <w:tcW w:w="423" w:type="dxa"/>
            <w:gridSpan w:val="2"/>
            <w:tcBorders>
              <w:top w:val="nil"/>
              <w:left w:val="nil"/>
              <w:bottom w:val="nil"/>
              <w:right w:val="nil"/>
            </w:tcBorders>
            <w:shd w:val="clear" w:color="auto" w:fill="auto"/>
            <w:noWrap/>
            <w:tcMar>
              <w:top w:w="15" w:type="dxa"/>
              <w:left w:w="15" w:type="dxa"/>
              <w:bottom w:w="0" w:type="dxa"/>
              <w:right w:w="15" w:type="dxa"/>
            </w:tcMar>
            <w:hideMark/>
          </w:tcPr>
          <w:p w:rsidR="00AE6382" w:rsidRPr="005F0CCC" w:rsidRDefault="00AE6382" w:rsidP="00B23812">
            <w:pPr>
              <w:spacing w:after="0" w:line="240" w:lineRule="auto"/>
              <w:jc w:val="center"/>
              <w:rPr>
                <w:rFonts w:ascii="Calibri" w:eastAsia="Times New Roman" w:hAnsi="Calibri" w:cs="Times New Roman"/>
                <w:sz w:val="20"/>
                <w:szCs w:val="20"/>
                <w:lang w:eastAsia="es-ES"/>
              </w:rPr>
            </w:pPr>
            <w:r w:rsidRPr="005F0CCC">
              <w:rPr>
                <w:rFonts w:ascii="Calibri" w:eastAsia="Times New Roman" w:hAnsi="Calibri" w:cs="Times New Roman"/>
                <w:sz w:val="20"/>
                <w:szCs w:val="20"/>
                <w:lang w:eastAsia="es-ES"/>
              </w:rPr>
              <w:t>5</w:t>
            </w:r>
          </w:p>
        </w:tc>
        <w:tc>
          <w:tcPr>
            <w:tcW w:w="14319" w:type="dxa"/>
            <w:tcBorders>
              <w:top w:val="nil"/>
              <w:left w:val="nil"/>
              <w:bottom w:val="nil"/>
              <w:right w:val="nil"/>
            </w:tcBorders>
            <w:shd w:val="clear" w:color="auto" w:fill="auto"/>
            <w:noWrap/>
            <w:tcMar>
              <w:top w:w="15" w:type="dxa"/>
              <w:left w:w="15" w:type="dxa"/>
              <w:bottom w:w="0" w:type="dxa"/>
              <w:right w:w="15" w:type="dxa"/>
            </w:tcMar>
            <w:vAlign w:val="center"/>
            <w:hideMark/>
          </w:tcPr>
          <w:p w:rsidR="00AE6382" w:rsidRPr="005F0CCC" w:rsidRDefault="00AE6382" w:rsidP="00AE6382">
            <w:pPr>
              <w:spacing w:after="0" w:line="240" w:lineRule="auto"/>
              <w:rPr>
                <w:rFonts w:ascii="Calibri" w:eastAsia="Times New Roman" w:hAnsi="Calibri" w:cs="Times New Roman"/>
                <w:sz w:val="20"/>
                <w:szCs w:val="20"/>
                <w:lang w:eastAsia="es-ES"/>
              </w:rPr>
            </w:pPr>
            <w:r w:rsidRPr="005F0CCC">
              <w:rPr>
                <w:rFonts w:ascii="Calibri" w:eastAsia="Times New Roman" w:hAnsi="Calibri" w:cs="Times New Roman"/>
                <w:sz w:val="20"/>
                <w:szCs w:val="20"/>
                <w:lang w:eastAsia="es-ES"/>
              </w:rPr>
              <w:t>Exploraciones y Colonización en la Región Central Magallánica, 1853-1920. Mateo Martinic B. en Anales Instituto de la Patagonia, vol. 9, 1978.</w:t>
            </w:r>
          </w:p>
        </w:tc>
      </w:tr>
      <w:tr w:rsidR="00AE6382" w:rsidRPr="005F0CCC" w:rsidTr="00B23812">
        <w:trPr>
          <w:gridAfter w:val="1"/>
          <w:divId w:val="773137550"/>
          <w:wAfter w:w="15" w:type="dxa"/>
          <w:trHeight w:val="300"/>
          <w:jc w:val="center"/>
        </w:trPr>
        <w:tc>
          <w:tcPr>
            <w:tcW w:w="423" w:type="dxa"/>
            <w:gridSpan w:val="2"/>
            <w:tcBorders>
              <w:top w:val="nil"/>
              <w:left w:val="nil"/>
              <w:bottom w:val="nil"/>
              <w:right w:val="nil"/>
            </w:tcBorders>
            <w:shd w:val="clear" w:color="auto" w:fill="auto"/>
            <w:noWrap/>
            <w:tcMar>
              <w:top w:w="15" w:type="dxa"/>
              <w:left w:w="15" w:type="dxa"/>
              <w:bottom w:w="0" w:type="dxa"/>
              <w:right w:w="15" w:type="dxa"/>
            </w:tcMar>
            <w:hideMark/>
          </w:tcPr>
          <w:p w:rsidR="00AE6382" w:rsidRPr="005F0CCC" w:rsidRDefault="00AE6382" w:rsidP="00B23812">
            <w:pPr>
              <w:spacing w:after="0" w:line="240" w:lineRule="auto"/>
              <w:jc w:val="center"/>
              <w:rPr>
                <w:rFonts w:ascii="Calibri" w:eastAsia="Times New Roman" w:hAnsi="Calibri" w:cs="Times New Roman"/>
                <w:sz w:val="20"/>
                <w:szCs w:val="20"/>
                <w:lang w:eastAsia="es-ES"/>
              </w:rPr>
            </w:pPr>
            <w:r w:rsidRPr="005F0CCC">
              <w:rPr>
                <w:rFonts w:ascii="Calibri" w:eastAsia="Times New Roman" w:hAnsi="Calibri" w:cs="Times New Roman"/>
                <w:sz w:val="20"/>
                <w:szCs w:val="20"/>
                <w:lang w:eastAsia="es-ES"/>
              </w:rPr>
              <w:t>6</w:t>
            </w:r>
          </w:p>
        </w:tc>
        <w:tc>
          <w:tcPr>
            <w:tcW w:w="14319" w:type="dxa"/>
            <w:tcBorders>
              <w:top w:val="nil"/>
              <w:left w:val="nil"/>
              <w:bottom w:val="nil"/>
              <w:right w:val="nil"/>
            </w:tcBorders>
            <w:shd w:val="clear" w:color="auto" w:fill="auto"/>
            <w:noWrap/>
            <w:tcMar>
              <w:top w:w="15" w:type="dxa"/>
              <w:left w:w="15" w:type="dxa"/>
              <w:bottom w:w="0" w:type="dxa"/>
              <w:right w:w="15" w:type="dxa"/>
            </w:tcMar>
            <w:hideMark/>
          </w:tcPr>
          <w:p w:rsidR="00AE6382" w:rsidRPr="005F0CCC" w:rsidRDefault="00AE6382" w:rsidP="00AE6382">
            <w:pPr>
              <w:spacing w:after="0" w:line="240" w:lineRule="auto"/>
              <w:rPr>
                <w:rFonts w:ascii="Calibri" w:eastAsia="Times New Roman" w:hAnsi="Calibri" w:cs="Times New Roman"/>
                <w:sz w:val="20"/>
                <w:szCs w:val="20"/>
                <w:lang w:eastAsia="es-ES"/>
              </w:rPr>
            </w:pPr>
            <w:r w:rsidRPr="005F0CCC">
              <w:rPr>
                <w:rFonts w:ascii="Calibri" w:eastAsia="Times New Roman" w:hAnsi="Calibri" w:cs="Times New Roman"/>
                <w:sz w:val="20"/>
                <w:szCs w:val="20"/>
                <w:lang w:eastAsia="es-ES"/>
              </w:rPr>
              <w:t>Historia de la ganadería en la Patagonia. La Prensa Austral, 4 de junio, 2016.</w:t>
            </w:r>
          </w:p>
        </w:tc>
      </w:tr>
      <w:tr w:rsidR="00AE6382" w:rsidRPr="005F0CCC" w:rsidTr="00B23812">
        <w:trPr>
          <w:gridAfter w:val="1"/>
          <w:divId w:val="773137550"/>
          <w:wAfter w:w="15" w:type="dxa"/>
          <w:trHeight w:val="300"/>
          <w:jc w:val="center"/>
        </w:trPr>
        <w:tc>
          <w:tcPr>
            <w:tcW w:w="423" w:type="dxa"/>
            <w:gridSpan w:val="2"/>
            <w:tcBorders>
              <w:top w:val="nil"/>
              <w:left w:val="nil"/>
              <w:bottom w:val="nil"/>
              <w:right w:val="nil"/>
            </w:tcBorders>
            <w:shd w:val="clear" w:color="auto" w:fill="auto"/>
            <w:noWrap/>
            <w:tcMar>
              <w:top w:w="15" w:type="dxa"/>
              <w:left w:w="15" w:type="dxa"/>
              <w:bottom w:w="0" w:type="dxa"/>
              <w:right w:w="15" w:type="dxa"/>
            </w:tcMar>
            <w:hideMark/>
          </w:tcPr>
          <w:p w:rsidR="00AE6382" w:rsidRPr="005F0CCC" w:rsidRDefault="00AE6382" w:rsidP="00B23812">
            <w:pPr>
              <w:spacing w:after="0" w:line="240" w:lineRule="auto"/>
              <w:jc w:val="center"/>
              <w:rPr>
                <w:rFonts w:ascii="Calibri" w:eastAsia="Times New Roman" w:hAnsi="Calibri" w:cs="Times New Roman"/>
                <w:sz w:val="20"/>
                <w:szCs w:val="20"/>
                <w:lang w:eastAsia="es-ES"/>
              </w:rPr>
            </w:pPr>
            <w:r w:rsidRPr="005F0CCC">
              <w:rPr>
                <w:rFonts w:ascii="Calibri" w:eastAsia="Times New Roman" w:hAnsi="Calibri" w:cs="Times New Roman"/>
                <w:sz w:val="20"/>
                <w:szCs w:val="20"/>
                <w:lang w:eastAsia="es-ES"/>
              </w:rPr>
              <w:t>7</w:t>
            </w:r>
          </w:p>
        </w:tc>
        <w:tc>
          <w:tcPr>
            <w:tcW w:w="14319" w:type="dxa"/>
            <w:tcBorders>
              <w:top w:val="nil"/>
              <w:left w:val="nil"/>
              <w:bottom w:val="nil"/>
              <w:right w:val="nil"/>
            </w:tcBorders>
            <w:shd w:val="clear" w:color="auto" w:fill="auto"/>
            <w:noWrap/>
            <w:tcMar>
              <w:top w:w="15" w:type="dxa"/>
              <w:left w:w="15" w:type="dxa"/>
              <w:bottom w:w="0" w:type="dxa"/>
              <w:right w:w="15" w:type="dxa"/>
            </w:tcMar>
            <w:hideMark/>
          </w:tcPr>
          <w:p w:rsidR="00AE6382" w:rsidRPr="005F0CCC" w:rsidRDefault="00AE6382" w:rsidP="00AE6382">
            <w:pPr>
              <w:spacing w:after="0" w:line="240" w:lineRule="auto"/>
              <w:rPr>
                <w:rFonts w:ascii="Calibri" w:eastAsia="Times New Roman" w:hAnsi="Calibri" w:cs="Times New Roman"/>
                <w:sz w:val="20"/>
                <w:szCs w:val="20"/>
                <w:lang w:eastAsia="es-ES"/>
              </w:rPr>
            </w:pPr>
            <w:r w:rsidRPr="005F0CCC">
              <w:rPr>
                <w:rFonts w:ascii="Calibri" w:eastAsia="Times New Roman" w:hAnsi="Calibri" w:cs="Times New Roman"/>
                <w:sz w:val="20"/>
                <w:szCs w:val="20"/>
                <w:lang w:eastAsia="es-ES"/>
              </w:rPr>
              <w:t>Última Esperanza en el tiempo. Mateo Martinic. Ediciones Universidad d</w:t>
            </w:r>
            <w:r w:rsidR="00077260">
              <w:rPr>
                <w:rFonts w:ascii="Calibri" w:eastAsia="Times New Roman" w:hAnsi="Calibri" w:cs="Times New Roman"/>
                <w:sz w:val="20"/>
                <w:szCs w:val="20"/>
                <w:lang w:eastAsia="es-ES"/>
              </w:rPr>
              <w:t>e Magallanes, sin fecha explícita</w:t>
            </w:r>
            <w:r w:rsidRPr="005F0CCC">
              <w:rPr>
                <w:rFonts w:ascii="Calibri" w:eastAsia="Times New Roman" w:hAnsi="Calibri" w:cs="Times New Roman"/>
                <w:sz w:val="20"/>
                <w:szCs w:val="20"/>
                <w:lang w:eastAsia="es-ES"/>
              </w:rPr>
              <w:t>.</w:t>
            </w:r>
          </w:p>
        </w:tc>
      </w:tr>
      <w:tr w:rsidR="00AE6382" w:rsidRPr="005F0CCC" w:rsidTr="00B23812">
        <w:trPr>
          <w:gridAfter w:val="1"/>
          <w:divId w:val="773137550"/>
          <w:wAfter w:w="15" w:type="dxa"/>
          <w:trHeight w:val="300"/>
          <w:jc w:val="center"/>
        </w:trPr>
        <w:tc>
          <w:tcPr>
            <w:tcW w:w="423" w:type="dxa"/>
            <w:gridSpan w:val="2"/>
            <w:tcBorders>
              <w:top w:val="nil"/>
              <w:left w:val="nil"/>
              <w:bottom w:val="nil"/>
              <w:right w:val="nil"/>
            </w:tcBorders>
            <w:shd w:val="clear" w:color="auto" w:fill="auto"/>
            <w:noWrap/>
            <w:tcMar>
              <w:top w:w="15" w:type="dxa"/>
              <w:left w:w="15" w:type="dxa"/>
              <w:bottom w:w="0" w:type="dxa"/>
              <w:right w:w="15" w:type="dxa"/>
            </w:tcMar>
            <w:hideMark/>
          </w:tcPr>
          <w:p w:rsidR="00AE6382" w:rsidRPr="005F0CCC" w:rsidRDefault="00AE6382" w:rsidP="00B23812">
            <w:pPr>
              <w:spacing w:after="0" w:line="240" w:lineRule="auto"/>
              <w:jc w:val="center"/>
              <w:rPr>
                <w:rFonts w:ascii="Calibri" w:eastAsia="Times New Roman" w:hAnsi="Calibri" w:cs="Times New Roman"/>
                <w:sz w:val="20"/>
                <w:szCs w:val="20"/>
                <w:lang w:eastAsia="es-ES"/>
              </w:rPr>
            </w:pPr>
            <w:r w:rsidRPr="005F0CCC">
              <w:rPr>
                <w:rFonts w:ascii="Calibri" w:eastAsia="Times New Roman" w:hAnsi="Calibri" w:cs="Times New Roman"/>
                <w:sz w:val="20"/>
                <w:szCs w:val="20"/>
                <w:lang w:eastAsia="es-ES"/>
              </w:rPr>
              <w:t>8</w:t>
            </w:r>
          </w:p>
        </w:tc>
        <w:tc>
          <w:tcPr>
            <w:tcW w:w="14319" w:type="dxa"/>
            <w:tcBorders>
              <w:top w:val="nil"/>
              <w:left w:val="nil"/>
              <w:bottom w:val="nil"/>
              <w:right w:val="nil"/>
            </w:tcBorders>
            <w:shd w:val="clear" w:color="auto" w:fill="auto"/>
            <w:noWrap/>
            <w:tcMar>
              <w:top w:w="15" w:type="dxa"/>
              <w:left w:w="15" w:type="dxa"/>
              <w:bottom w:w="0" w:type="dxa"/>
              <w:right w:w="15" w:type="dxa"/>
            </w:tcMar>
            <w:vAlign w:val="center"/>
            <w:hideMark/>
          </w:tcPr>
          <w:p w:rsidR="00AE6382" w:rsidRPr="005F0CCC" w:rsidRDefault="00AE6382" w:rsidP="00AE6382">
            <w:pPr>
              <w:spacing w:after="0" w:line="240" w:lineRule="auto"/>
              <w:rPr>
                <w:rFonts w:ascii="Calibri" w:eastAsia="Times New Roman" w:hAnsi="Calibri" w:cs="Times New Roman"/>
                <w:color w:val="000000"/>
                <w:sz w:val="20"/>
                <w:szCs w:val="20"/>
                <w:lang w:eastAsia="es-ES"/>
              </w:rPr>
            </w:pPr>
            <w:r w:rsidRPr="005F0CCC">
              <w:rPr>
                <w:rFonts w:ascii="Calibri" w:eastAsia="Times New Roman" w:hAnsi="Calibri" w:cs="Times New Roman"/>
                <w:color w:val="000000"/>
                <w:sz w:val="20"/>
                <w:szCs w:val="20"/>
                <w:lang w:eastAsia="es-ES"/>
              </w:rPr>
              <w:t xml:space="preserve"> La explotación de los pastizales en la Zona Austral. Nilo Covacevich (INIA). Manuscrito, 2000.</w:t>
            </w:r>
          </w:p>
        </w:tc>
      </w:tr>
      <w:tr w:rsidR="00AE6382" w:rsidRPr="005F0CCC" w:rsidTr="00B23812">
        <w:trPr>
          <w:gridAfter w:val="1"/>
          <w:divId w:val="773137550"/>
          <w:wAfter w:w="15" w:type="dxa"/>
          <w:trHeight w:val="300"/>
          <w:jc w:val="center"/>
        </w:trPr>
        <w:tc>
          <w:tcPr>
            <w:tcW w:w="423" w:type="dxa"/>
            <w:gridSpan w:val="2"/>
            <w:tcBorders>
              <w:top w:val="nil"/>
              <w:left w:val="nil"/>
              <w:bottom w:val="nil"/>
              <w:right w:val="nil"/>
            </w:tcBorders>
            <w:shd w:val="clear" w:color="auto" w:fill="auto"/>
            <w:noWrap/>
            <w:tcMar>
              <w:top w:w="15" w:type="dxa"/>
              <w:left w:w="15" w:type="dxa"/>
              <w:bottom w:w="0" w:type="dxa"/>
              <w:right w:w="15" w:type="dxa"/>
            </w:tcMar>
            <w:hideMark/>
          </w:tcPr>
          <w:p w:rsidR="00AE6382" w:rsidRPr="005F0CCC" w:rsidRDefault="00AE6382" w:rsidP="00B23812">
            <w:pPr>
              <w:spacing w:after="0" w:line="240" w:lineRule="auto"/>
              <w:jc w:val="center"/>
              <w:rPr>
                <w:rFonts w:ascii="Calibri" w:eastAsia="Times New Roman" w:hAnsi="Calibri" w:cs="Times New Roman"/>
                <w:sz w:val="20"/>
                <w:szCs w:val="20"/>
                <w:lang w:eastAsia="es-ES"/>
              </w:rPr>
            </w:pPr>
            <w:r w:rsidRPr="005F0CCC">
              <w:rPr>
                <w:rFonts w:ascii="Calibri" w:eastAsia="Times New Roman" w:hAnsi="Calibri" w:cs="Times New Roman"/>
                <w:sz w:val="20"/>
                <w:szCs w:val="20"/>
                <w:lang w:eastAsia="es-ES"/>
              </w:rPr>
              <w:t>9</w:t>
            </w:r>
          </w:p>
        </w:tc>
        <w:tc>
          <w:tcPr>
            <w:tcW w:w="14319" w:type="dxa"/>
            <w:tcBorders>
              <w:top w:val="nil"/>
              <w:left w:val="nil"/>
              <w:bottom w:val="nil"/>
              <w:right w:val="nil"/>
            </w:tcBorders>
            <w:shd w:val="clear" w:color="auto" w:fill="auto"/>
            <w:noWrap/>
            <w:tcMar>
              <w:top w:w="15" w:type="dxa"/>
              <w:left w:w="15" w:type="dxa"/>
              <w:bottom w:w="0" w:type="dxa"/>
              <w:right w:w="15" w:type="dxa"/>
            </w:tcMar>
            <w:hideMark/>
          </w:tcPr>
          <w:p w:rsidR="00AE6382" w:rsidRPr="005F0CCC" w:rsidRDefault="00AE6382" w:rsidP="00AE6382">
            <w:pPr>
              <w:spacing w:after="0" w:line="240" w:lineRule="auto"/>
              <w:rPr>
                <w:rFonts w:ascii="Calibri" w:eastAsia="Times New Roman" w:hAnsi="Calibri" w:cs="Times New Roman"/>
                <w:sz w:val="20"/>
                <w:szCs w:val="20"/>
                <w:lang w:eastAsia="es-ES"/>
              </w:rPr>
            </w:pPr>
            <w:r w:rsidRPr="005F0CCC">
              <w:rPr>
                <w:rFonts w:ascii="Calibri" w:eastAsia="Times New Roman" w:hAnsi="Calibri" w:cs="Times New Roman"/>
                <w:sz w:val="20"/>
                <w:szCs w:val="20"/>
                <w:lang w:eastAsia="es-ES"/>
              </w:rPr>
              <w:t xml:space="preserve">Sostenibilidad pastizales. </w:t>
            </w:r>
            <w:r w:rsidR="000F1BD9" w:rsidRPr="005F0CCC">
              <w:rPr>
                <w:rFonts w:ascii="Calibri" w:eastAsia="Times New Roman" w:hAnsi="Calibri" w:cs="Times New Roman"/>
                <w:sz w:val="20"/>
                <w:szCs w:val="20"/>
                <w:lang w:eastAsia="es-ES"/>
              </w:rPr>
              <w:t>Nilo</w:t>
            </w:r>
            <w:r w:rsidRPr="005F0CCC">
              <w:rPr>
                <w:rFonts w:ascii="Calibri" w:eastAsia="Times New Roman" w:hAnsi="Calibri" w:cs="Times New Roman"/>
                <w:sz w:val="20"/>
                <w:szCs w:val="20"/>
                <w:lang w:eastAsia="es-ES"/>
              </w:rPr>
              <w:t xml:space="preserve"> Covacevich. Presentación. 2003.</w:t>
            </w:r>
          </w:p>
        </w:tc>
      </w:tr>
      <w:tr w:rsidR="00AE6382" w:rsidRPr="005F0CCC" w:rsidTr="00B23812">
        <w:trPr>
          <w:gridAfter w:val="1"/>
          <w:divId w:val="773137550"/>
          <w:wAfter w:w="15" w:type="dxa"/>
          <w:trHeight w:val="300"/>
          <w:jc w:val="center"/>
        </w:trPr>
        <w:tc>
          <w:tcPr>
            <w:tcW w:w="423" w:type="dxa"/>
            <w:gridSpan w:val="2"/>
            <w:tcBorders>
              <w:top w:val="nil"/>
              <w:left w:val="nil"/>
              <w:bottom w:val="nil"/>
              <w:right w:val="nil"/>
            </w:tcBorders>
            <w:shd w:val="clear" w:color="auto" w:fill="auto"/>
            <w:noWrap/>
            <w:tcMar>
              <w:top w:w="15" w:type="dxa"/>
              <w:left w:w="15" w:type="dxa"/>
              <w:bottom w:w="0" w:type="dxa"/>
              <w:right w:w="15" w:type="dxa"/>
            </w:tcMar>
            <w:hideMark/>
          </w:tcPr>
          <w:p w:rsidR="00AE6382" w:rsidRPr="005F0CCC" w:rsidRDefault="00AE6382" w:rsidP="00B23812">
            <w:pPr>
              <w:spacing w:after="0" w:line="240" w:lineRule="auto"/>
              <w:jc w:val="center"/>
              <w:rPr>
                <w:rFonts w:ascii="Calibri" w:eastAsia="Times New Roman" w:hAnsi="Calibri" w:cs="Times New Roman"/>
                <w:sz w:val="20"/>
                <w:szCs w:val="20"/>
                <w:lang w:eastAsia="es-ES"/>
              </w:rPr>
            </w:pPr>
            <w:r w:rsidRPr="005F0CCC">
              <w:rPr>
                <w:rFonts w:ascii="Calibri" w:eastAsia="Times New Roman" w:hAnsi="Calibri" w:cs="Times New Roman"/>
                <w:sz w:val="20"/>
                <w:szCs w:val="20"/>
                <w:lang w:eastAsia="es-ES"/>
              </w:rPr>
              <w:t>10</w:t>
            </w:r>
          </w:p>
        </w:tc>
        <w:tc>
          <w:tcPr>
            <w:tcW w:w="14319" w:type="dxa"/>
            <w:tcBorders>
              <w:top w:val="nil"/>
              <w:left w:val="nil"/>
              <w:bottom w:val="nil"/>
              <w:right w:val="nil"/>
            </w:tcBorders>
            <w:shd w:val="clear" w:color="auto" w:fill="auto"/>
            <w:noWrap/>
            <w:tcMar>
              <w:top w:w="15" w:type="dxa"/>
              <w:left w:w="15" w:type="dxa"/>
              <w:bottom w:w="0" w:type="dxa"/>
              <w:right w:w="15" w:type="dxa"/>
            </w:tcMar>
            <w:hideMark/>
          </w:tcPr>
          <w:p w:rsidR="00AE6382" w:rsidRPr="005F0CCC" w:rsidRDefault="00AE6382" w:rsidP="00AE6382">
            <w:pPr>
              <w:spacing w:after="0" w:line="240" w:lineRule="auto"/>
              <w:rPr>
                <w:rFonts w:ascii="Calibri" w:eastAsia="Times New Roman" w:hAnsi="Calibri" w:cs="Times New Roman"/>
                <w:color w:val="000000"/>
                <w:sz w:val="20"/>
                <w:szCs w:val="20"/>
                <w:lang w:eastAsia="es-ES"/>
              </w:rPr>
            </w:pPr>
            <w:r w:rsidRPr="005F0CCC">
              <w:rPr>
                <w:rFonts w:ascii="Calibri" w:eastAsia="Times New Roman" w:hAnsi="Calibri" w:cs="Times New Roman"/>
                <w:color w:val="000000"/>
                <w:sz w:val="20"/>
                <w:szCs w:val="20"/>
                <w:lang w:eastAsia="es-ES"/>
              </w:rPr>
              <w:t>Paradigmas de la investigación en el manejo de pastizales naturales.</w:t>
            </w:r>
            <w:r w:rsidR="00A9097A">
              <w:rPr>
                <w:rFonts w:ascii="Calibri" w:eastAsia="Times New Roman" w:hAnsi="Calibri" w:cs="Times New Roman"/>
                <w:color w:val="000000"/>
                <w:sz w:val="20"/>
                <w:szCs w:val="20"/>
                <w:lang w:eastAsia="es-ES"/>
              </w:rPr>
              <w:t xml:space="preserve"> </w:t>
            </w:r>
            <w:r w:rsidR="001370B4">
              <w:rPr>
                <w:rFonts w:ascii="Calibri" w:eastAsia="Times New Roman" w:hAnsi="Calibri" w:cs="Times New Roman"/>
                <w:color w:val="000000"/>
                <w:sz w:val="20"/>
                <w:szCs w:val="20"/>
                <w:lang w:eastAsia="es-ES"/>
              </w:rPr>
              <w:t>E</w:t>
            </w:r>
            <w:r w:rsidRPr="005F0CCC">
              <w:rPr>
                <w:rFonts w:ascii="Calibri" w:eastAsia="Times New Roman" w:hAnsi="Calibri" w:cs="Times New Roman"/>
                <w:color w:val="000000"/>
                <w:sz w:val="20"/>
                <w:szCs w:val="20"/>
                <w:lang w:eastAsia="es-ES"/>
              </w:rPr>
              <w:t>l caso de Magallanes. Nota para Simposio SOCHIPA-Magallanes. Dr. Nilo Covacevich (INIA), 2011).</w:t>
            </w:r>
          </w:p>
        </w:tc>
      </w:tr>
      <w:tr w:rsidR="00B23812" w:rsidRPr="005F0CCC" w:rsidTr="00B23812">
        <w:trPr>
          <w:gridAfter w:val="1"/>
          <w:divId w:val="773137550"/>
          <w:wAfter w:w="15" w:type="dxa"/>
          <w:trHeight w:val="300"/>
          <w:jc w:val="center"/>
        </w:trPr>
        <w:tc>
          <w:tcPr>
            <w:tcW w:w="423" w:type="dxa"/>
            <w:gridSpan w:val="2"/>
            <w:tcBorders>
              <w:top w:val="nil"/>
              <w:left w:val="nil"/>
              <w:bottom w:val="nil"/>
              <w:right w:val="nil"/>
            </w:tcBorders>
            <w:shd w:val="clear" w:color="auto" w:fill="auto"/>
            <w:noWrap/>
            <w:tcMar>
              <w:top w:w="15" w:type="dxa"/>
              <w:left w:w="15" w:type="dxa"/>
              <w:bottom w:w="0" w:type="dxa"/>
              <w:right w:w="15" w:type="dxa"/>
            </w:tcMar>
            <w:hideMark/>
          </w:tcPr>
          <w:p w:rsidR="00B23812" w:rsidRPr="005F0CCC" w:rsidRDefault="00B23812" w:rsidP="00B23812">
            <w:pPr>
              <w:spacing w:after="0" w:line="240" w:lineRule="auto"/>
              <w:jc w:val="center"/>
              <w:rPr>
                <w:rFonts w:ascii="Calibri" w:eastAsia="Times New Roman" w:hAnsi="Calibri" w:cs="Times New Roman"/>
                <w:sz w:val="20"/>
                <w:szCs w:val="20"/>
                <w:lang w:eastAsia="es-ES"/>
              </w:rPr>
            </w:pPr>
            <w:r w:rsidRPr="005F0CCC">
              <w:rPr>
                <w:rFonts w:ascii="Calibri" w:eastAsia="Times New Roman" w:hAnsi="Calibri" w:cs="Times New Roman"/>
                <w:sz w:val="20"/>
                <w:szCs w:val="20"/>
                <w:lang w:eastAsia="es-ES"/>
              </w:rPr>
              <w:t>11</w:t>
            </w:r>
          </w:p>
        </w:tc>
        <w:tc>
          <w:tcPr>
            <w:tcW w:w="14319" w:type="dxa"/>
            <w:tcBorders>
              <w:top w:val="nil"/>
              <w:left w:val="nil"/>
              <w:bottom w:val="nil"/>
              <w:right w:val="nil"/>
            </w:tcBorders>
            <w:shd w:val="clear" w:color="auto" w:fill="auto"/>
            <w:noWrap/>
            <w:tcMar>
              <w:top w:w="15" w:type="dxa"/>
              <w:left w:w="15" w:type="dxa"/>
              <w:bottom w:w="0" w:type="dxa"/>
              <w:right w:w="15" w:type="dxa"/>
            </w:tcMar>
            <w:hideMark/>
          </w:tcPr>
          <w:p w:rsidR="00B23812" w:rsidRPr="005F0CCC" w:rsidRDefault="00B23812" w:rsidP="00AE6382">
            <w:pPr>
              <w:spacing w:after="0" w:line="240" w:lineRule="auto"/>
              <w:rPr>
                <w:rFonts w:ascii="Calibri" w:eastAsia="Times New Roman" w:hAnsi="Calibri" w:cs="Times New Roman"/>
                <w:sz w:val="20"/>
                <w:szCs w:val="20"/>
                <w:lang w:eastAsia="es-ES"/>
              </w:rPr>
            </w:pPr>
            <w:r w:rsidRPr="005F0CCC">
              <w:rPr>
                <w:rFonts w:ascii="Calibri" w:eastAsia="Times New Roman" w:hAnsi="Calibri" w:cs="Times New Roman"/>
                <w:sz w:val="20"/>
                <w:szCs w:val="20"/>
                <w:lang w:eastAsia="es-ES"/>
              </w:rPr>
              <w:t>Internet.</w:t>
            </w:r>
          </w:p>
        </w:tc>
      </w:tr>
      <w:tr w:rsidR="00B23812" w:rsidRPr="005F0CCC" w:rsidTr="00B23812">
        <w:trPr>
          <w:gridAfter w:val="1"/>
          <w:divId w:val="773137550"/>
          <w:wAfter w:w="15" w:type="dxa"/>
          <w:trHeight w:val="300"/>
          <w:jc w:val="center"/>
        </w:trPr>
        <w:tc>
          <w:tcPr>
            <w:tcW w:w="423" w:type="dxa"/>
            <w:gridSpan w:val="2"/>
            <w:tcBorders>
              <w:top w:val="nil"/>
              <w:left w:val="nil"/>
              <w:bottom w:val="nil"/>
              <w:right w:val="nil"/>
            </w:tcBorders>
            <w:shd w:val="clear" w:color="auto" w:fill="auto"/>
            <w:noWrap/>
            <w:tcMar>
              <w:top w:w="15" w:type="dxa"/>
              <w:left w:w="15" w:type="dxa"/>
              <w:bottom w:w="0" w:type="dxa"/>
              <w:right w:w="15" w:type="dxa"/>
            </w:tcMar>
          </w:tcPr>
          <w:p w:rsidR="00B23812" w:rsidRPr="005F0CCC" w:rsidRDefault="00B23812" w:rsidP="00B23812">
            <w:pPr>
              <w:spacing w:after="0" w:line="240" w:lineRule="auto"/>
              <w:jc w:val="center"/>
              <w:rPr>
                <w:rFonts w:ascii="Calibri" w:eastAsia="Times New Roman" w:hAnsi="Calibri" w:cs="Times New Roman"/>
                <w:sz w:val="20"/>
                <w:szCs w:val="20"/>
                <w:lang w:eastAsia="es-ES"/>
              </w:rPr>
            </w:pPr>
            <w:r>
              <w:rPr>
                <w:rFonts w:ascii="Calibri" w:eastAsia="Times New Roman" w:hAnsi="Calibri" w:cs="Times New Roman"/>
                <w:sz w:val="20"/>
                <w:szCs w:val="20"/>
                <w:lang w:eastAsia="es-ES"/>
              </w:rPr>
              <w:t>12</w:t>
            </w:r>
          </w:p>
        </w:tc>
        <w:tc>
          <w:tcPr>
            <w:tcW w:w="14319" w:type="dxa"/>
            <w:tcBorders>
              <w:top w:val="nil"/>
              <w:left w:val="nil"/>
              <w:bottom w:val="nil"/>
              <w:right w:val="nil"/>
            </w:tcBorders>
            <w:shd w:val="clear" w:color="auto" w:fill="auto"/>
            <w:noWrap/>
            <w:tcMar>
              <w:top w:w="15" w:type="dxa"/>
              <w:left w:w="15" w:type="dxa"/>
              <w:bottom w:w="0" w:type="dxa"/>
              <w:right w:w="15" w:type="dxa"/>
            </w:tcMar>
          </w:tcPr>
          <w:p w:rsidR="00B23812" w:rsidRPr="005F0CCC" w:rsidRDefault="00B23812" w:rsidP="00AE6382">
            <w:pPr>
              <w:spacing w:after="0" w:line="240" w:lineRule="auto"/>
              <w:rPr>
                <w:rFonts w:ascii="Calibri" w:eastAsia="Times New Roman" w:hAnsi="Calibri" w:cs="Times New Roman"/>
                <w:sz w:val="20"/>
                <w:szCs w:val="20"/>
                <w:lang w:eastAsia="es-ES"/>
              </w:rPr>
            </w:pPr>
            <w:r>
              <w:rPr>
                <w:rFonts w:ascii="Calibri" w:eastAsia="Times New Roman" w:hAnsi="Calibri" w:cs="Times New Roman"/>
                <w:sz w:val="20"/>
                <w:szCs w:val="20"/>
                <w:lang w:eastAsia="es-ES"/>
              </w:rPr>
              <w:t>El ganado lanar en Magallanes por José Miguel Yrarrázaval L., publicado por la Sociedad Nacional de Agricultura, 1910.</w:t>
            </w:r>
          </w:p>
        </w:tc>
      </w:tr>
      <w:tr w:rsidR="00B23812" w:rsidRPr="005F0CCC" w:rsidTr="00B23812">
        <w:trPr>
          <w:gridAfter w:val="1"/>
          <w:divId w:val="773137550"/>
          <w:wAfter w:w="15" w:type="dxa"/>
          <w:trHeight w:val="300"/>
          <w:jc w:val="center"/>
        </w:trPr>
        <w:tc>
          <w:tcPr>
            <w:tcW w:w="423" w:type="dxa"/>
            <w:gridSpan w:val="2"/>
            <w:tcBorders>
              <w:top w:val="nil"/>
              <w:left w:val="nil"/>
              <w:bottom w:val="nil"/>
              <w:right w:val="nil"/>
            </w:tcBorders>
            <w:shd w:val="clear" w:color="auto" w:fill="auto"/>
            <w:noWrap/>
            <w:tcMar>
              <w:top w:w="15" w:type="dxa"/>
              <w:left w:w="15" w:type="dxa"/>
              <w:bottom w:w="0" w:type="dxa"/>
              <w:right w:w="15" w:type="dxa"/>
            </w:tcMar>
          </w:tcPr>
          <w:p w:rsidR="00B23812" w:rsidRDefault="00B23812" w:rsidP="00B23812">
            <w:pPr>
              <w:spacing w:after="0" w:line="240" w:lineRule="auto"/>
              <w:jc w:val="center"/>
              <w:rPr>
                <w:rFonts w:ascii="Calibri" w:eastAsia="Times New Roman" w:hAnsi="Calibri" w:cs="Times New Roman"/>
                <w:sz w:val="20"/>
                <w:szCs w:val="20"/>
                <w:lang w:eastAsia="es-ES"/>
              </w:rPr>
            </w:pPr>
            <w:r>
              <w:rPr>
                <w:rFonts w:ascii="Calibri" w:eastAsia="Times New Roman" w:hAnsi="Calibri" w:cs="Times New Roman"/>
                <w:sz w:val="20"/>
                <w:szCs w:val="20"/>
                <w:lang w:eastAsia="es-ES"/>
              </w:rPr>
              <w:t>13</w:t>
            </w:r>
          </w:p>
        </w:tc>
        <w:tc>
          <w:tcPr>
            <w:tcW w:w="14319" w:type="dxa"/>
            <w:tcBorders>
              <w:top w:val="nil"/>
              <w:left w:val="nil"/>
              <w:bottom w:val="nil"/>
              <w:right w:val="nil"/>
            </w:tcBorders>
            <w:shd w:val="clear" w:color="auto" w:fill="auto"/>
            <w:noWrap/>
            <w:tcMar>
              <w:top w:w="15" w:type="dxa"/>
              <w:left w:w="15" w:type="dxa"/>
              <w:bottom w:w="0" w:type="dxa"/>
              <w:right w:w="15" w:type="dxa"/>
            </w:tcMar>
          </w:tcPr>
          <w:p w:rsidR="00B66FC9" w:rsidRDefault="00B23812" w:rsidP="00AE6382">
            <w:pPr>
              <w:spacing w:after="0" w:line="240" w:lineRule="auto"/>
              <w:rPr>
                <w:rFonts w:ascii="Calibri" w:eastAsia="Times New Roman" w:hAnsi="Calibri" w:cs="Times New Roman"/>
                <w:sz w:val="20"/>
                <w:szCs w:val="20"/>
                <w:lang w:eastAsia="es-ES"/>
              </w:rPr>
            </w:pPr>
            <w:r>
              <w:rPr>
                <w:rFonts w:ascii="Calibri" w:eastAsia="Times New Roman" w:hAnsi="Calibri" w:cs="Times New Roman"/>
                <w:sz w:val="20"/>
                <w:szCs w:val="20"/>
                <w:lang w:eastAsia="es-ES"/>
              </w:rPr>
              <w:t>Historia de la industria ganadera en el territorio de Magallanes por Julio Calderón Agez, Jefe del Servicio de Ganadería y Sanidad Animal del Territorio de Magallanes, Boletín No. 10 del Ministerio de Agricultura,</w:t>
            </w:r>
            <w:r w:rsidR="00B66FC9">
              <w:rPr>
                <w:rFonts w:ascii="Calibri" w:eastAsia="Times New Roman" w:hAnsi="Calibri" w:cs="Times New Roman"/>
                <w:sz w:val="20"/>
                <w:szCs w:val="20"/>
                <w:lang w:eastAsia="es-ES"/>
              </w:rPr>
              <w:t xml:space="preserve"> </w:t>
            </w:r>
            <w:r>
              <w:rPr>
                <w:rFonts w:ascii="Calibri" w:eastAsia="Times New Roman" w:hAnsi="Calibri" w:cs="Times New Roman"/>
                <w:sz w:val="20"/>
                <w:szCs w:val="20"/>
                <w:lang w:eastAsia="es-ES"/>
              </w:rPr>
              <w:t>1936</w:t>
            </w:r>
          </w:p>
          <w:p w:rsidR="00B23812" w:rsidRPr="005F0CCC" w:rsidRDefault="00B23812" w:rsidP="00AE6382">
            <w:pPr>
              <w:spacing w:after="0" w:line="240" w:lineRule="auto"/>
              <w:rPr>
                <w:rFonts w:ascii="Calibri" w:eastAsia="Times New Roman" w:hAnsi="Calibri" w:cs="Times New Roman"/>
                <w:sz w:val="20"/>
                <w:szCs w:val="20"/>
                <w:lang w:eastAsia="es-ES"/>
              </w:rPr>
            </w:pPr>
            <w:r>
              <w:rPr>
                <w:rFonts w:ascii="Calibri" w:eastAsia="Times New Roman" w:hAnsi="Calibri" w:cs="Times New Roman"/>
                <w:sz w:val="20"/>
                <w:szCs w:val="20"/>
                <w:lang w:eastAsia="es-ES"/>
              </w:rPr>
              <w:lastRenderedPageBreak/>
              <w:t>.</w:t>
            </w:r>
          </w:p>
        </w:tc>
      </w:tr>
    </w:tbl>
    <w:p w:rsidR="00AE6382" w:rsidRDefault="00AE6382"/>
    <w:sectPr w:rsidR="00AE6382" w:rsidSect="000074D1">
      <w:headerReference w:type="default" r:id="rId10"/>
      <w:pgSz w:w="16838" w:h="11906" w:orient="landscape"/>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850" w:rsidRDefault="00E13850" w:rsidP="00ED2535">
      <w:pPr>
        <w:spacing w:after="0" w:line="240" w:lineRule="auto"/>
      </w:pPr>
      <w:r>
        <w:separator/>
      </w:r>
    </w:p>
  </w:endnote>
  <w:endnote w:type="continuationSeparator" w:id="0">
    <w:p w:rsidR="00E13850" w:rsidRDefault="00E13850" w:rsidP="00ED2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850" w:rsidRDefault="00E13850" w:rsidP="00ED2535">
      <w:pPr>
        <w:spacing w:after="0" w:line="240" w:lineRule="auto"/>
      </w:pPr>
      <w:r>
        <w:separator/>
      </w:r>
    </w:p>
  </w:footnote>
  <w:footnote w:type="continuationSeparator" w:id="0">
    <w:p w:rsidR="00E13850" w:rsidRDefault="00E13850" w:rsidP="00ED25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189333"/>
      <w:docPartObj>
        <w:docPartGallery w:val="Page Numbers (Top of Page)"/>
        <w:docPartUnique/>
      </w:docPartObj>
    </w:sdtPr>
    <w:sdtEndPr/>
    <w:sdtContent>
      <w:p w:rsidR="00D3565C" w:rsidRDefault="00D3565C">
        <w:pPr>
          <w:pStyle w:val="Encabezado"/>
          <w:jc w:val="right"/>
        </w:pPr>
        <w:r>
          <w:fldChar w:fldCharType="begin"/>
        </w:r>
        <w:r>
          <w:instrText>PAGE   \* MERGEFORMAT</w:instrText>
        </w:r>
        <w:r>
          <w:fldChar w:fldCharType="separate"/>
        </w:r>
        <w:r w:rsidR="00E30EF0">
          <w:rPr>
            <w:noProof/>
          </w:rPr>
          <w:t>6</w:t>
        </w:r>
        <w:r>
          <w:fldChar w:fldCharType="end"/>
        </w:r>
      </w:p>
    </w:sdtContent>
  </w:sdt>
  <w:p w:rsidR="00D3565C" w:rsidRDefault="00D3565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3B50"/>
    <w:multiLevelType w:val="hybridMultilevel"/>
    <w:tmpl w:val="75D876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8A5D5F"/>
    <w:multiLevelType w:val="hybridMultilevel"/>
    <w:tmpl w:val="BF70AF8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75AA4EA3"/>
    <w:multiLevelType w:val="hybridMultilevel"/>
    <w:tmpl w:val="32F08AA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535"/>
    <w:rsid w:val="000074D1"/>
    <w:rsid w:val="00015C14"/>
    <w:rsid w:val="00043274"/>
    <w:rsid w:val="00077260"/>
    <w:rsid w:val="00081ED3"/>
    <w:rsid w:val="000D1FFD"/>
    <w:rsid w:val="000F1BD9"/>
    <w:rsid w:val="001020A9"/>
    <w:rsid w:val="001061B0"/>
    <w:rsid w:val="0011653D"/>
    <w:rsid w:val="00134DE4"/>
    <w:rsid w:val="001370B4"/>
    <w:rsid w:val="00166E25"/>
    <w:rsid w:val="0018097B"/>
    <w:rsid w:val="001D0B63"/>
    <w:rsid w:val="001E4523"/>
    <w:rsid w:val="001E488A"/>
    <w:rsid w:val="002039AF"/>
    <w:rsid w:val="00211F1A"/>
    <w:rsid w:val="00213730"/>
    <w:rsid w:val="00216AAF"/>
    <w:rsid w:val="00221A86"/>
    <w:rsid w:val="00233E17"/>
    <w:rsid w:val="00236FA7"/>
    <w:rsid w:val="00244AD5"/>
    <w:rsid w:val="002668DA"/>
    <w:rsid w:val="00277EDB"/>
    <w:rsid w:val="002C08E5"/>
    <w:rsid w:val="002D406B"/>
    <w:rsid w:val="002E6648"/>
    <w:rsid w:val="00310E87"/>
    <w:rsid w:val="00354A2C"/>
    <w:rsid w:val="00372DFC"/>
    <w:rsid w:val="003C0F67"/>
    <w:rsid w:val="003F7753"/>
    <w:rsid w:val="004054DF"/>
    <w:rsid w:val="00430069"/>
    <w:rsid w:val="00440D8B"/>
    <w:rsid w:val="004918FE"/>
    <w:rsid w:val="004B0CD8"/>
    <w:rsid w:val="004C07B5"/>
    <w:rsid w:val="004F5053"/>
    <w:rsid w:val="0056153C"/>
    <w:rsid w:val="005633D3"/>
    <w:rsid w:val="005929F4"/>
    <w:rsid w:val="00593CDE"/>
    <w:rsid w:val="005F0CCC"/>
    <w:rsid w:val="005F595A"/>
    <w:rsid w:val="00604272"/>
    <w:rsid w:val="00604D1D"/>
    <w:rsid w:val="00616306"/>
    <w:rsid w:val="00661A3E"/>
    <w:rsid w:val="006750DD"/>
    <w:rsid w:val="006A4162"/>
    <w:rsid w:val="006E1B5A"/>
    <w:rsid w:val="006F68D6"/>
    <w:rsid w:val="00706C06"/>
    <w:rsid w:val="00723480"/>
    <w:rsid w:val="007474F3"/>
    <w:rsid w:val="007506BA"/>
    <w:rsid w:val="0075251F"/>
    <w:rsid w:val="00760129"/>
    <w:rsid w:val="007735F9"/>
    <w:rsid w:val="007F3526"/>
    <w:rsid w:val="008403DE"/>
    <w:rsid w:val="00860C9B"/>
    <w:rsid w:val="00863A88"/>
    <w:rsid w:val="00873372"/>
    <w:rsid w:val="008951DE"/>
    <w:rsid w:val="008B3DE5"/>
    <w:rsid w:val="00916519"/>
    <w:rsid w:val="0092176F"/>
    <w:rsid w:val="00927210"/>
    <w:rsid w:val="0094281D"/>
    <w:rsid w:val="00954104"/>
    <w:rsid w:val="009612AB"/>
    <w:rsid w:val="00962906"/>
    <w:rsid w:val="00982349"/>
    <w:rsid w:val="00982FB0"/>
    <w:rsid w:val="0099589C"/>
    <w:rsid w:val="00995948"/>
    <w:rsid w:val="009D09CC"/>
    <w:rsid w:val="00A1103F"/>
    <w:rsid w:val="00A1300A"/>
    <w:rsid w:val="00A4758C"/>
    <w:rsid w:val="00A73BAD"/>
    <w:rsid w:val="00A8704A"/>
    <w:rsid w:val="00A9097A"/>
    <w:rsid w:val="00AD5819"/>
    <w:rsid w:val="00AE6382"/>
    <w:rsid w:val="00B23812"/>
    <w:rsid w:val="00B268F2"/>
    <w:rsid w:val="00B273CB"/>
    <w:rsid w:val="00B4579D"/>
    <w:rsid w:val="00B50419"/>
    <w:rsid w:val="00B66FC9"/>
    <w:rsid w:val="00B7144B"/>
    <w:rsid w:val="00B91EAE"/>
    <w:rsid w:val="00BC4564"/>
    <w:rsid w:val="00BC721A"/>
    <w:rsid w:val="00BD4B7D"/>
    <w:rsid w:val="00C06AA9"/>
    <w:rsid w:val="00C275D5"/>
    <w:rsid w:val="00C44572"/>
    <w:rsid w:val="00C47E96"/>
    <w:rsid w:val="00C518D6"/>
    <w:rsid w:val="00C75A4D"/>
    <w:rsid w:val="00CE5288"/>
    <w:rsid w:val="00CF2C83"/>
    <w:rsid w:val="00D03A2C"/>
    <w:rsid w:val="00D23BE6"/>
    <w:rsid w:val="00D3565C"/>
    <w:rsid w:val="00D56944"/>
    <w:rsid w:val="00D62C8A"/>
    <w:rsid w:val="00D740BD"/>
    <w:rsid w:val="00D9621C"/>
    <w:rsid w:val="00DB6A2B"/>
    <w:rsid w:val="00DB6BF6"/>
    <w:rsid w:val="00DE3E15"/>
    <w:rsid w:val="00E13850"/>
    <w:rsid w:val="00E1756F"/>
    <w:rsid w:val="00E241A1"/>
    <w:rsid w:val="00E30EF0"/>
    <w:rsid w:val="00E40FCC"/>
    <w:rsid w:val="00E41C4B"/>
    <w:rsid w:val="00E44158"/>
    <w:rsid w:val="00E659C6"/>
    <w:rsid w:val="00E91004"/>
    <w:rsid w:val="00ED093C"/>
    <w:rsid w:val="00ED2535"/>
    <w:rsid w:val="00ED5F66"/>
    <w:rsid w:val="00EE2734"/>
    <w:rsid w:val="00EF16F6"/>
    <w:rsid w:val="00EF7E53"/>
    <w:rsid w:val="00F413E6"/>
    <w:rsid w:val="00F56133"/>
    <w:rsid w:val="00FC7150"/>
    <w:rsid w:val="00FE5C02"/>
    <w:rsid w:val="00FF77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CAB689-A83E-4011-B6B3-8CF833A5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D25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ED2535"/>
    <w:pPr>
      <w:spacing w:line="240" w:lineRule="auto"/>
    </w:pPr>
    <w:rPr>
      <w:b/>
      <w:bCs/>
      <w:color w:val="4F81BD" w:themeColor="accent1"/>
      <w:sz w:val="18"/>
      <w:szCs w:val="18"/>
    </w:rPr>
  </w:style>
  <w:style w:type="paragraph" w:styleId="Encabezado">
    <w:name w:val="header"/>
    <w:basedOn w:val="Normal"/>
    <w:link w:val="EncabezadoCar"/>
    <w:uiPriority w:val="99"/>
    <w:unhideWhenUsed/>
    <w:rsid w:val="00ED25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2535"/>
  </w:style>
  <w:style w:type="paragraph" w:styleId="Piedepgina">
    <w:name w:val="footer"/>
    <w:basedOn w:val="Normal"/>
    <w:link w:val="PiedepginaCar"/>
    <w:uiPriority w:val="99"/>
    <w:unhideWhenUsed/>
    <w:rsid w:val="00ED25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2535"/>
  </w:style>
  <w:style w:type="paragraph" w:customStyle="1" w:styleId="Default">
    <w:name w:val="Default"/>
    <w:rsid w:val="00873372"/>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0D1FFD"/>
    <w:pPr>
      <w:ind w:left="720"/>
      <w:contextualSpacing/>
    </w:pPr>
  </w:style>
  <w:style w:type="paragraph" w:styleId="Textodeglobo">
    <w:name w:val="Balloon Text"/>
    <w:basedOn w:val="Normal"/>
    <w:link w:val="TextodegloboCar"/>
    <w:uiPriority w:val="99"/>
    <w:semiHidden/>
    <w:unhideWhenUsed/>
    <w:rsid w:val="009165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6519"/>
    <w:rPr>
      <w:rFonts w:ascii="Tahoma" w:hAnsi="Tahoma" w:cs="Tahoma"/>
      <w:sz w:val="16"/>
      <w:szCs w:val="16"/>
    </w:rPr>
  </w:style>
  <w:style w:type="paragraph" w:styleId="Textonotapie">
    <w:name w:val="footnote text"/>
    <w:basedOn w:val="Normal"/>
    <w:link w:val="TextonotapieCar"/>
    <w:uiPriority w:val="99"/>
    <w:semiHidden/>
    <w:unhideWhenUsed/>
    <w:rsid w:val="0095410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54104"/>
    <w:rPr>
      <w:sz w:val="20"/>
      <w:szCs w:val="20"/>
    </w:rPr>
  </w:style>
  <w:style w:type="character" w:styleId="Refdenotaalpie">
    <w:name w:val="footnote reference"/>
    <w:basedOn w:val="Fuentedeprrafopredeter"/>
    <w:uiPriority w:val="99"/>
    <w:semiHidden/>
    <w:unhideWhenUsed/>
    <w:rsid w:val="009541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03559">
      <w:bodyDiv w:val="1"/>
      <w:marLeft w:val="0"/>
      <w:marRight w:val="0"/>
      <w:marTop w:val="0"/>
      <w:marBottom w:val="0"/>
      <w:divBdr>
        <w:top w:val="none" w:sz="0" w:space="0" w:color="auto"/>
        <w:left w:val="none" w:sz="0" w:space="0" w:color="auto"/>
        <w:bottom w:val="none" w:sz="0" w:space="0" w:color="auto"/>
        <w:right w:val="none" w:sz="0" w:space="0" w:color="auto"/>
      </w:divBdr>
    </w:div>
    <w:div w:id="231937800">
      <w:bodyDiv w:val="1"/>
      <w:marLeft w:val="0"/>
      <w:marRight w:val="0"/>
      <w:marTop w:val="0"/>
      <w:marBottom w:val="0"/>
      <w:divBdr>
        <w:top w:val="none" w:sz="0" w:space="0" w:color="auto"/>
        <w:left w:val="none" w:sz="0" w:space="0" w:color="auto"/>
        <w:bottom w:val="none" w:sz="0" w:space="0" w:color="auto"/>
        <w:right w:val="none" w:sz="0" w:space="0" w:color="auto"/>
      </w:divBdr>
    </w:div>
    <w:div w:id="773137550">
      <w:bodyDiv w:val="1"/>
      <w:marLeft w:val="0"/>
      <w:marRight w:val="0"/>
      <w:marTop w:val="0"/>
      <w:marBottom w:val="0"/>
      <w:divBdr>
        <w:top w:val="none" w:sz="0" w:space="0" w:color="auto"/>
        <w:left w:val="none" w:sz="0" w:space="0" w:color="auto"/>
        <w:bottom w:val="none" w:sz="0" w:space="0" w:color="auto"/>
        <w:right w:val="none" w:sz="0" w:space="0" w:color="auto"/>
      </w:divBdr>
    </w:div>
    <w:div w:id="1222405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Francisco%20brzovic\Documents\0000000%20Brz%20AcademiaAgron&#243;mica%2005.15\6%20SeminarioMagallanes%20pptFB%2005.15\ppt%20FB%20final%2005.15\Gr&#225;ficos%20Benjam&#237;n%20v2%2007.05.2018.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514720034995625"/>
          <c:y val="1.573467255337372E-2"/>
          <c:w val="0.83046762904636917"/>
          <c:h val="0.8229308574265769"/>
        </c:manualLayout>
      </c:layout>
      <c:lineChart>
        <c:grouping val="standard"/>
        <c:varyColors val="0"/>
        <c:ser>
          <c:idx val="0"/>
          <c:order val="0"/>
          <c:tx>
            <c:strRef>
              <c:f>Territorio_2!$AD$2</c:f>
              <c:strCache>
                <c:ptCount val="1"/>
                <c:pt idx="0">
                  <c:v>Total Región</c:v>
                </c:pt>
              </c:strCache>
            </c:strRef>
          </c:tx>
          <c:spPr>
            <a:effectLst>
              <a:outerShdw blurRad="50800" dist="38100" dir="2700000" algn="tl" rotWithShape="0">
                <a:prstClr val="black">
                  <a:alpha val="40000"/>
                </a:prstClr>
              </a:outerShdw>
            </a:effectLst>
          </c:spPr>
          <c:marker>
            <c:symbol val="none"/>
          </c:marker>
          <c:cat>
            <c:strRef>
              <c:f>Territorio_2!$AC$3:$AC$101</c:f>
              <c:strCache>
                <c:ptCount val="99"/>
                <c:pt idx="0">
                  <c:v>1875</c:v>
                </c:pt>
                <c:pt idx="4">
                  <c:v>1879</c:v>
                </c:pt>
                <c:pt idx="9">
                  <c:v>1883 - 1884</c:v>
                </c:pt>
                <c:pt idx="12">
                  <c:v>1887</c:v>
                </c:pt>
                <c:pt idx="15">
                  <c:v>1889 - 1890</c:v>
                </c:pt>
                <c:pt idx="25">
                  <c:v>1900</c:v>
                </c:pt>
                <c:pt idx="30">
                  <c:v>1904 - 1905</c:v>
                </c:pt>
                <c:pt idx="33">
                  <c:v>1908</c:v>
                </c:pt>
                <c:pt idx="37">
                  <c:v>1912</c:v>
                </c:pt>
                <c:pt idx="49">
                  <c:v>1924</c:v>
                </c:pt>
                <c:pt idx="63">
                  <c:v>1938</c:v>
                </c:pt>
                <c:pt idx="83">
                  <c:v>1958</c:v>
                </c:pt>
                <c:pt idx="98">
                  <c:v>1973</c:v>
                </c:pt>
              </c:strCache>
            </c:strRef>
          </c:cat>
          <c:val>
            <c:numRef>
              <c:f>Territorio_2!$AD$3:$AD$101</c:f>
              <c:numCache>
                <c:formatCode>#,##0</c:formatCode>
                <c:ptCount val="99"/>
                <c:pt idx="0">
                  <c:v>120</c:v>
                </c:pt>
                <c:pt idx="1">
                  <c:v>#N/A</c:v>
                </c:pt>
                <c:pt idx="2">
                  <c:v>#N/A</c:v>
                </c:pt>
                <c:pt idx="3">
                  <c:v>#N/A</c:v>
                </c:pt>
                <c:pt idx="4">
                  <c:v>122.8</c:v>
                </c:pt>
                <c:pt idx="5">
                  <c:v>#N/A</c:v>
                </c:pt>
                <c:pt idx="6">
                  <c:v>#N/A</c:v>
                </c:pt>
                <c:pt idx="7">
                  <c:v>#N/A</c:v>
                </c:pt>
                <c:pt idx="8">
                  <c:v>245.8</c:v>
                </c:pt>
                <c:pt idx="9">
                  <c:v>775.8</c:v>
                </c:pt>
                <c:pt idx="10">
                  <c:v>#N/A</c:v>
                </c:pt>
                <c:pt idx="11">
                  <c:v>#N/A</c:v>
                </c:pt>
                <c:pt idx="12">
                  <c:v>1145.8</c:v>
                </c:pt>
                <c:pt idx="13">
                  <c:v>#N/A</c:v>
                </c:pt>
                <c:pt idx="14">
                  <c:v>1495.8</c:v>
                </c:pt>
                <c:pt idx="15">
                  <c:v>2504.8000000000002</c:v>
                </c:pt>
                <c:pt idx="16">
                  <c:v>#N/A</c:v>
                </c:pt>
                <c:pt idx="17">
                  <c:v>#N/A</c:v>
                </c:pt>
                <c:pt idx="18">
                  <c:v>#N/A</c:v>
                </c:pt>
                <c:pt idx="19">
                  <c:v>#N/A</c:v>
                </c:pt>
                <c:pt idx="20">
                  <c:v>#N/A</c:v>
                </c:pt>
                <c:pt idx="21">
                  <c:v>#N/A</c:v>
                </c:pt>
                <c:pt idx="22">
                  <c:v>#N/A</c:v>
                </c:pt>
                <c:pt idx="23">
                  <c:v>#N/A</c:v>
                </c:pt>
                <c:pt idx="24">
                  <c:v>#N/A</c:v>
                </c:pt>
                <c:pt idx="25">
                  <c:v>2804.8</c:v>
                </c:pt>
                <c:pt idx="26">
                  <c:v>#N/A</c:v>
                </c:pt>
                <c:pt idx="27">
                  <c:v>#N/A</c:v>
                </c:pt>
                <c:pt idx="28">
                  <c:v>#N/A</c:v>
                </c:pt>
                <c:pt idx="29">
                  <c:v>3104.8</c:v>
                </c:pt>
                <c:pt idx="30">
                  <c:v>3404.8</c:v>
                </c:pt>
                <c:pt idx="31">
                  <c:v>#N/A</c:v>
                </c:pt>
                <c:pt idx="32">
                  <c:v>#N/A</c:v>
                </c:pt>
                <c:pt idx="33">
                  <c:v>3404.8</c:v>
                </c:pt>
                <c:pt idx="34">
                  <c:v>#N/A</c:v>
                </c:pt>
                <c:pt idx="35">
                  <c:v>#N/A</c:v>
                </c:pt>
                <c:pt idx="36">
                  <c:v>#N/A</c:v>
                </c:pt>
                <c:pt idx="37">
                  <c:v>3494.8</c:v>
                </c:pt>
                <c:pt idx="38">
                  <c:v>#N/A</c:v>
                </c:pt>
                <c:pt idx="39">
                  <c:v>#N/A</c:v>
                </c:pt>
                <c:pt idx="40">
                  <c:v>#N/A</c:v>
                </c:pt>
                <c:pt idx="41">
                  <c:v>#N/A</c:v>
                </c:pt>
                <c:pt idx="42">
                  <c:v>#N/A</c:v>
                </c:pt>
                <c:pt idx="43">
                  <c:v>#N/A</c:v>
                </c:pt>
                <c:pt idx="44">
                  <c:v>#N/A</c:v>
                </c:pt>
                <c:pt idx="45">
                  <c:v>#N/A</c:v>
                </c:pt>
                <c:pt idx="46">
                  <c:v>#N/A</c:v>
                </c:pt>
                <c:pt idx="47">
                  <c:v>#N/A</c:v>
                </c:pt>
                <c:pt idx="48">
                  <c:v>#N/A</c:v>
                </c:pt>
                <c:pt idx="49">
                  <c:v>3494.8</c:v>
                </c:pt>
                <c:pt idx="50">
                  <c:v>#N/A</c:v>
                </c:pt>
                <c:pt idx="51">
                  <c:v>#N/A</c:v>
                </c:pt>
                <c:pt idx="52">
                  <c:v>#N/A</c:v>
                </c:pt>
                <c:pt idx="53">
                  <c:v>#N/A</c:v>
                </c:pt>
                <c:pt idx="54">
                  <c:v>#N/A</c:v>
                </c:pt>
                <c:pt idx="55">
                  <c:v>#N/A</c:v>
                </c:pt>
                <c:pt idx="56">
                  <c:v>#N/A</c:v>
                </c:pt>
                <c:pt idx="57">
                  <c:v>#N/A</c:v>
                </c:pt>
                <c:pt idx="58">
                  <c:v>#N/A</c:v>
                </c:pt>
                <c:pt idx="59">
                  <c:v>#N/A</c:v>
                </c:pt>
                <c:pt idx="60">
                  <c:v>#N/A</c:v>
                </c:pt>
                <c:pt idx="61">
                  <c:v>#N/A</c:v>
                </c:pt>
                <c:pt idx="62">
                  <c:v>#N/A</c:v>
                </c:pt>
                <c:pt idx="63">
                  <c:v>3494.8</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3494.8</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3494.8</c:v>
                </c:pt>
              </c:numCache>
            </c:numRef>
          </c:val>
          <c:smooth val="1"/>
        </c:ser>
        <c:ser>
          <c:idx val="1"/>
          <c:order val="1"/>
          <c:tx>
            <c:strRef>
              <c:f>Territorio_2!$AE$2</c:f>
              <c:strCache>
                <c:ptCount val="1"/>
                <c:pt idx="0">
                  <c:v>Magallanes Central</c:v>
                </c:pt>
              </c:strCache>
            </c:strRef>
          </c:tx>
          <c:marker>
            <c:symbol val="none"/>
          </c:marker>
          <c:cat>
            <c:strRef>
              <c:f>Territorio_2!$AC$3:$AC$101</c:f>
              <c:strCache>
                <c:ptCount val="99"/>
                <c:pt idx="0">
                  <c:v>1875</c:v>
                </c:pt>
                <c:pt idx="4">
                  <c:v>1879</c:v>
                </c:pt>
                <c:pt idx="9">
                  <c:v>1883 - 1884</c:v>
                </c:pt>
                <c:pt idx="12">
                  <c:v>1887</c:v>
                </c:pt>
                <c:pt idx="15">
                  <c:v>1889 - 1890</c:v>
                </c:pt>
                <c:pt idx="25">
                  <c:v>1900</c:v>
                </c:pt>
                <c:pt idx="30">
                  <c:v>1904 - 1905</c:v>
                </c:pt>
                <c:pt idx="33">
                  <c:v>1908</c:v>
                </c:pt>
                <c:pt idx="37">
                  <c:v>1912</c:v>
                </c:pt>
                <c:pt idx="49">
                  <c:v>1924</c:v>
                </c:pt>
                <c:pt idx="63">
                  <c:v>1938</c:v>
                </c:pt>
                <c:pt idx="83">
                  <c:v>1958</c:v>
                </c:pt>
                <c:pt idx="98">
                  <c:v>1973</c:v>
                </c:pt>
              </c:strCache>
            </c:strRef>
          </c:cat>
          <c:val>
            <c:numRef>
              <c:f>Territorio_2!$AE$3:$AE$101</c:f>
              <c:numCache>
                <c:formatCode>#,##0</c:formatCode>
                <c:ptCount val="99"/>
                <c:pt idx="0">
                  <c:v>120</c:v>
                </c:pt>
                <c:pt idx="1">
                  <c:v>#N/A</c:v>
                </c:pt>
                <c:pt idx="2">
                  <c:v>#N/A</c:v>
                </c:pt>
                <c:pt idx="3">
                  <c:v>#N/A</c:v>
                </c:pt>
                <c:pt idx="4">
                  <c:v>122.8</c:v>
                </c:pt>
                <c:pt idx="5">
                  <c:v>#N/A</c:v>
                </c:pt>
                <c:pt idx="6">
                  <c:v>#N/A</c:v>
                </c:pt>
                <c:pt idx="7">
                  <c:v>#N/A</c:v>
                </c:pt>
                <c:pt idx="8">
                  <c:v>122.8</c:v>
                </c:pt>
                <c:pt idx="9">
                  <c:v>652.79999999999995</c:v>
                </c:pt>
                <c:pt idx="10">
                  <c:v>#N/A</c:v>
                </c:pt>
                <c:pt idx="11">
                  <c:v>#N/A</c:v>
                </c:pt>
                <c:pt idx="12">
                  <c:v>1022.8</c:v>
                </c:pt>
                <c:pt idx="13">
                  <c:v>#N/A</c:v>
                </c:pt>
                <c:pt idx="14">
                  <c:v>1022.8</c:v>
                </c:pt>
                <c:pt idx="15">
                  <c:v>1022.8</c:v>
                </c:pt>
                <c:pt idx="16">
                  <c:v>#N/A</c:v>
                </c:pt>
                <c:pt idx="17">
                  <c:v>#N/A</c:v>
                </c:pt>
                <c:pt idx="18">
                  <c:v>#N/A</c:v>
                </c:pt>
                <c:pt idx="19">
                  <c:v>#N/A</c:v>
                </c:pt>
                <c:pt idx="20">
                  <c:v>#N/A</c:v>
                </c:pt>
                <c:pt idx="21">
                  <c:v>#N/A</c:v>
                </c:pt>
                <c:pt idx="22">
                  <c:v>#N/A</c:v>
                </c:pt>
                <c:pt idx="23">
                  <c:v>#N/A</c:v>
                </c:pt>
                <c:pt idx="24">
                  <c:v>#N/A</c:v>
                </c:pt>
                <c:pt idx="25">
                  <c:v>1022.8</c:v>
                </c:pt>
                <c:pt idx="26">
                  <c:v>#N/A</c:v>
                </c:pt>
                <c:pt idx="27">
                  <c:v>#N/A</c:v>
                </c:pt>
                <c:pt idx="28">
                  <c:v>#N/A</c:v>
                </c:pt>
                <c:pt idx="29">
                  <c:v>1322.8</c:v>
                </c:pt>
                <c:pt idx="30">
                  <c:v>1322.8</c:v>
                </c:pt>
                <c:pt idx="31">
                  <c:v>#N/A</c:v>
                </c:pt>
                <c:pt idx="32">
                  <c:v>#N/A</c:v>
                </c:pt>
                <c:pt idx="33">
                  <c:v>1322.8</c:v>
                </c:pt>
                <c:pt idx="34">
                  <c:v>#N/A</c:v>
                </c:pt>
                <c:pt idx="35">
                  <c:v>#N/A</c:v>
                </c:pt>
                <c:pt idx="36">
                  <c:v>#N/A</c:v>
                </c:pt>
                <c:pt idx="37">
                  <c:v>1322.8</c:v>
                </c:pt>
                <c:pt idx="38">
                  <c:v>#N/A</c:v>
                </c:pt>
                <c:pt idx="39">
                  <c:v>#N/A</c:v>
                </c:pt>
                <c:pt idx="40">
                  <c:v>#N/A</c:v>
                </c:pt>
                <c:pt idx="41">
                  <c:v>#N/A</c:v>
                </c:pt>
                <c:pt idx="42">
                  <c:v>#N/A</c:v>
                </c:pt>
                <c:pt idx="43">
                  <c:v>#N/A</c:v>
                </c:pt>
                <c:pt idx="44">
                  <c:v>#N/A</c:v>
                </c:pt>
                <c:pt idx="45">
                  <c:v>#N/A</c:v>
                </c:pt>
                <c:pt idx="46">
                  <c:v>#N/A</c:v>
                </c:pt>
                <c:pt idx="47">
                  <c:v>#N/A</c:v>
                </c:pt>
                <c:pt idx="48">
                  <c:v>#N/A</c:v>
                </c:pt>
                <c:pt idx="49">
                  <c:v>1322.8</c:v>
                </c:pt>
                <c:pt idx="50">
                  <c:v>#N/A</c:v>
                </c:pt>
                <c:pt idx="51">
                  <c:v>#N/A</c:v>
                </c:pt>
                <c:pt idx="52">
                  <c:v>#N/A</c:v>
                </c:pt>
                <c:pt idx="53">
                  <c:v>#N/A</c:v>
                </c:pt>
                <c:pt idx="54">
                  <c:v>#N/A</c:v>
                </c:pt>
                <c:pt idx="55">
                  <c:v>#N/A</c:v>
                </c:pt>
                <c:pt idx="56">
                  <c:v>#N/A</c:v>
                </c:pt>
                <c:pt idx="57">
                  <c:v>#N/A</c:v>
                </c:pt>
                <c:pt idx="58">
                  <c:v>#N/A</c:v>
                </c:pt>
                <c:pt idx="59">
                  <c:v>#N/A</c:v>
                </c:pt>
                <c:pt idx="60">
                  <c:v>#N/A</c:v>
                </c:pt>
                <c:pt idx="61">
                  <c:v>#N/A</c:v>
                </c:pt>
                <c:pt idx="62">
                  <c:v>#N/A</c:v>
                </c:pt>
                <c:pt idx="63">
                  <c:v>1322.8</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1322.8</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1322.8</c:v>
                </c:pt>
              </c:numCache>
            </c:numRef>
          </c:val>
          <c:smooth val="1"/>
        </c:ser>
        <c:ser>
          <c:idx val="2"/>
          <c:order val="2"/>
          <c:tx>
            <c:strRef>
              <c:f>Territorio_2!$AF$2</c:f>
              <c:strCache>
                <c:ptCount val="1"/>
                <c:pt idx="0">
                  <c:v>T. del Fuego</c:v>
                </c:pt>
              </c:strCache>
            </c:strRef>
          </c:tx>
          <c:marker>
            <c:symbol val="none"/>
          </c:marker>
          <c:cat>
            <c:strRef>
              <c:f>Territorio_2!$AC$3:$AC$101</c:f>
              <c:strCache>
                <c:ptCount val="99"/>
                <c:pt idx="0">
                  <c:v>1875</c:v>
                </c:pt>
                <c:pt idx="4">
                  <c:v>1879</c:v>
                </c:pt>
                <c:pt idx="9">
                  <c:v>1883 - 1884</c:v>
                </c:pt>
                <c:pt idx="12">
                  <c:v>1887</c:v>
                </c:pt>
                <c:pt idx="15">
                  <c:v>1889 - 1890</c:v>
                </c:pt>
                <c:pt idx="25">
                  <c:v>1900</c:v>
                </c:pt>
                <c:pt idx="30">
                  <c:v>1904 - 1905</c:v>
                </c:pt>
                <c:pt idx="33">
                  <c:v>1908</c:v>
                </c:pt>
                <c:pt idx="37">
                  <c:v>1912</c:v>
                </c:pt>
                <c:pt idx="49">
                  <c:v>1924</c:v>
                </c:pt>
                <c:pt idx="63">
                  <c:v>1938</c:v>
                </c:pt>
                <c:pt idx="83">
                  <c:v>1958</c:v>
                </c:pt>
                <c:pt idx="98">
                  <c:v>1973</c:v>
                </c:pt>
              </c:strCache>
            </c:strRef>
          </c:cat>
          <c:val>
            <c:numRef>
              <c:f>Territorio_2!$AF$3:$AF$101</c:f>
              <c:numCache>
                <c:formatCode>#,##0</c:formatCode>
                <c:ptCount val="99"/>
                <c:pt idx="0">
                  <c:v>0</c:v>
                </c:pt>
                <c:pt idx="1">
                  <c:v>#N/A</c:v>
                </c:pt>
                <c:pt idx="2">
                  <c:v>#N/A</c:v>
                </c:pt>
                <c:pt idx="3">
                  <c:v>#N/A</c:v>
                </c:pt>
                <c:pt idx="4">
                  <c:v>0</c:v>
                </c:pt>
                <c:pt idx="5">
                  <c:v>#N/A</c:v>
                </c:pt>
                <c:pt idx="6">
                  <c:v>#N/A</c:v>
                </c:pt>
                <c:pt idx="7">
                  <c:v>#N/A</c:v>
                </c:pt>
                <c:pt idx="8">
                  <c:v>123</c:v>
                </c:pt>
                <c:pt idx="9">
                  <c:v>123</c:v>
                </c:pt>
                <c:pt idx="10">
                  <c:v>#N/A</c:v>
                </c:pt>
                <c:pt idx="11">
                  <c:v>#N/A</c:v>
                </c:pt>
                <c:pt idx="12">
                  <c:v>123</c:v>
                </c:pt>
                <c:pt idx="13">
                  <c:v>#N/A</c:v>
                </c:pt>
                <c:pt idx="14">
                  <c:v>473</c:v>
                </c:pt>
                <c:pt idx="15">
                  <c:v>1482</c:v>
                </c:pt>
                <c:pt idx="16">
                  <c:v>#N/A</c:v>
                </c:pt>
                <c:pt idx="17">
                  <c:v>#N/A</c:v>
                </c:pt>
                <c:pt idx="18">
                  <c:v>#N/A</c:v>
                </c:pt>
                <c:pt idx="19">
                  <c:v>#N/A</c:v>
                </c:pt>
                <c:pt idx="20">
                  <c:v>#N/A</c:v>
                </c:pt>
                <c:pt idx="21">
                  <c:v>#N/A</c:v>
                </c:pt>
                <c:pt idx="22">
                  <c:v>#N/A</c:v>
                </c:pt>
                <c:pt idx="23">
                  <c:v>#N/A</c:v>
                </c:pt>
                <c:pt idx="24">
                  <c:v>#N/A</c:v>
                </c:pt>
                <c:pt idx="25">
                  <c:v>1482</c:v>
                </c:pt>
                <c:pt idx="26">
                  <c:v>#N/A</c:v>
                </c:pt>
                <c:pt idx="27">
                  <c:v>#N/A</c:v>
                </c:pt>
                <c:pt idx="28">
                  <c:v>#N/A</c:v>
                </c:pt>
                <c:pt idx="29">
                  <c:v>1482</c:v>
                </c:pt>
                <c:pt idx="30">
                  <c:v>1482</c:v>
                </c:pt>
                <c:pt idx="31">
                  <c:v>#N/A</c:v>
                </c:pt>
                <c:pt idx="32">
                  <c:v>#N/A</c:v>
                </c:pt>
                <c:pt idx="33">
                  <c:v>1482</c:v>
                </c:pt>
                <c:pt idx="34">
                  <c:v>#N/A</c:v>
                </c:pt>
                <c:pt idx="35">
                  <c:v>#N/A</c:v>
                </c:pt>
                <c:pt idx="36">
                  <c:v>#N/A</c:v>
                </c:pt>
                <c:pt idx="37">
                  <c:v>1482</c:v>
                </c:pt>
                <c:pt idx="38">
                  <c:v>#N/A</c:v>
                </c:pt>
                <c:pt idx="39">
                  <c:v>#N/A</c:v>
                </c:pt>
                <c:pt idx="40">
                  <c:v>#N/A</c:v>
                </c:pt>
                <c:pt idx="41">
                  <c:v>#N/A</c:v>
                </c:pt>
                <c:pt idx="42">
                  <c:v>#N/A</c:v>
                </c:pt>
                <c:pt idx="43">
                  <c:v>#N/A</c:v>
                </c:pt>
                <c:pt idx="44">
                  <c:v>#N/A</c:v>
                </c:pt>
                <c:pt idx="45">
                  <c:v>#N/A</c:v>
                </c:pt>
                <c:pt idx="46">
                  <c:v>#N/A</c:v>
                </c:pt>
                <c:pt idx="47">
                  <c:v>#N/A</c:v>
                </c:pt>
                <c:pt idx="48">
                  <c:v>#N/A</c:v>
                </c:pt>
                <c:pt idx="49">
                  <c:v>1482</c:v>
                </c:pt>
                <c:pt idx="50">
                  <c:v>#N/A</c:v>
                </c:pt>
                <c:pt idx="51">
                  <c:v>#N/A</c:v>
                </c:pt>
                <c:pt idx="52">
                  <c:v>#N/A</c:v>
                </c:pt>
                <c:pt idx="53">
                  <c:v>#N/A</c:v>
                </c:pt>
                <c:pt idx="54">
                  <c:v>#N/A</c:v>
                </c:pt>
                <c:pt idx="55">
                  <c:v>#N/A</c:v>
                </c:pt>
                <c:pt idx="56">
                  <c:v>#N/A</c:v>
                </c:pt>
                <c:pt idx="57">
                  <c:v>#N/A</c:v>
                </c:pt>
                <c:pt idx="58">
                  <c:v>#N/A</c:v>
                </c:pt>
                <c:pt idx="59">
                  <c:v>#N/A</c:v>
                </c:pt>
                <c:pt idx="60">
                  <c:v>#N/A</c:v>
                </c:pt>
                <c:pt idx="61">
                  <c:v>#N/A</c:v>
                </c:pt>
                <c:pt idx="62">
                  <c:v>#N/A</c:v>
                </c:pt>
                <c:pt idx="63">
                  <c:v>1482</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1482</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1482</c:v>
                </c:pt>
              </c:numCache>
            </c:numRef>
          </c:val>
          <c:smooth val="1"/>
        </c:ser>
        <c:ser>
          <c:idx val="3"/>
          <c:order val="3"/>
          <c:tx>
            <c:strRef>
              <c:f>Territorio_2!$AG$2</c:f>
              <c:strCache>
                <c:ptCount val="1"/>
                <c:pt idx="0">
                  <c:v>Última Esperanza</c:v>
                </c:pt>
              </c:strCache>
            </c:strRef>
          </c:tx>
          <c:marker>
            <c:symbol val="none"/>
          </c:marker>
          <c:cat>
            <c:strRef>
              <c:f>Territorio_2!$AC$3:$AC$101</c:f>
              <c:strCache>
                <c:ptCount val="99"/>
                <c:pt idx="0">
                  <c:v>1875</c:v>
                </c:pt>
                <c:pt idx="4">
                  <c:v>1879</c:v>
                </c:pt>
                <c:pt idx="9">
                  <c:v>1883 - 1884</c:v>
                </c:pt>
                <c:pt idx="12">
                  <c:v>1887</c:v>
                </c:pt>
                <c:pt idx="15">
                  <c:v>1889 - 1890</c:v>
                </c:pt>
                <c:pt idx="25">
                  <c:v>1900</c:v>
                </c:pt>
                <c:pt idx="30">
                  <c:v>1904 - 1905</c:v>
                </c:pt>
                <c:pt idx="33">
                  <c:v>1908</c:v>
                </c:pt>
                <c:pt idx="37">
                  <c:v>1912</c:v>
                </c:pt>
                <c:pt idx="49">
                  <c:v>1924</c:v>
                </c:pt>
                <c:pt idx="63">
                  <c:v>1938</c:v>
                </c:pt>
                <c:pt idx="83">
                  <c:v>1958</c:v>
                </c:pt>
                <c:pt idx="98">
                  <c:v>1973</c:v>
                </c:pt>
              </c:strCache>
            </c:strRef>
          </c:cat>
          <c:val>
            <c:numRef>
              <c:f>Territorio_2!$AG$3:$AG$101</c:f>
              <c:numCache>
                <c:formatCode>#,##0</c:formatCode>
                <c:ptCount val="99"/>
                <c:pt idx="0">
                  <c:v>0</c:v>
                </c:pt>
                <c:pt idx="1">
                  <c:v>#N/A</c:v>
                </c:pt>
                <c:pt idx="2">
                  <c:v>#N/A</c:v>
                </c:pt>
                <c:pt idx="3">
                  <c:v>#N/A</c:v>
                </c:pt>
                <c:pt idx="4">
                  <c:v>0</c:v>
                </c:pt>
                <c:pt idx="5">
                  <c:v>#N/A</c:v>
                </c:pt>
                <c:pt idx="6">
                  <c:v>#N/A</c:v>
                </c:pt>
                <c:pt idx="7">
                  <c:v>#N/A</c:v>
                </c:pt>
                <c:pt idx="8">
                  <c:v>0</c:v>
                </c:pt>
                <c:pt idx="9">
                  <c:v>0</c:v>
                </c:pt>
                <c:pt idx="10">
                  <c:v>#N/A</c:v>
                </c:pt>
                <c:pt idx="11">
                  <c:v>#N/A</c:v>
                </c:pt>
                <c:pt idx="12">
                  <c:v>0</c:v>
                </c:pt>
                <c:pt idx="13">
                  <c:v>#N/A</c:v>
                </c:pt>
                <c:pt idx="14">
                  <c:v>0</c:v>
                </c:pt>
                <c:pt idx="15">
                  <c:v>0</c:v>
                </c:pt>
                <c:pt idx="16">
                  <c:v>#N/A</c:v>
                </c:pt>
                <c:pt idx="17">
                  <c:v>#N/A</c:v>
                </c:pt>
                <c:pt idx="18">
                  <c:v>#N/A</c:v>
                </c:pt>
                <c:pt idx="19">
                  <c:v>#N/A</c:v>
                </c:pt>
                <c:pt idx="20">
                  <c:v>#N/A</c:v>
                </c:pt>
                <c:pt idx="21">
                  <c:v>#N/A</c:v>
                </c:pt>
                <c:pt idx="22">
                  <c:v>#N/A</c:v>
                </c:pt>
                <c:pt idx="23">
                  <c:v>#N/A</c:v>
                </c:pt>
                <c:pt idx="24">
                  <c:v>#N/A</c:v>
                </c:pt>
                <c:pt idx="25">
                  <c:v>300</c:v>
                </c:pt>
                <c:pt idx="26">
                  <c:v>#N/A</c:v>
                </c:pt>
                <c:pt idx="27">
                  <c:v>#N/A</c:v>
                </c:pt>
                <c:pt idx="28">
                  <c:v>#N/A</c:v>
                </c:pt>
                <c:pt idx="29">
                  <c:v>300</c:v>
                </c:pt>
                <c:pt idx="30">
                  <c:v>600</c:v>
                </c:pt>
                <c:pt idx="31">
                  <c:v>#N/A</c:v>
                </c:pt>
                <c:pt idx="32">
                  <c:v>#N/A</c:v>
                </c:pt>
                <c:pt idx="33">
                  <c:v>600</c:v>
                </c:pt>
                <c:pt idx="34">
                  <c:v>#N/A</c:v>
                </c:pt>
                <c:pt idx="35">
                  <c:v>#N/A</c:v>
                </c:pt>
                <c:pt idx="36">
                  <c:v>#N/A</c:v>
                </c:pt>
                <c:pt idx="37">
                  <c:v>690</c:v>
                </c:pt>
                <c:pt idx="38">
                  <c:v>#N/A</c:v>
                </c:pt>
                <c:pt idx="39">
                  <c:v>#N/A</c:v>
                </c:pt>
                <c:pt idx="40">
                  <c:v>#N/A</c:v>
                </c:pt>
                <c:pt idx="41">
                  <c:v>#N/A</c:v>
                </c:pt>
                <c:pt idx="42">
                  <c:v>#N/A</c:v>
                </c:pt>
                <c:pt idx="43">
                  <c:v>#N/A</c:v>
                </c:pt>
                <c:pt idx="44">
                  <c:v>#N/A</c:v>
                </c:pt>
                <c:pt idx="45">
                  <c:v>#N/A</c:v>
                </c:pt>
                <c:pt idx="46">
                  <c:v>#N/A</c:v>
                </c:pt>
                <c:pt idx="47">
                  <c:v>#N/A</c:v>
                </c:pt>
                <c:pt idx="48">
                  <c:v>#N/A</c:v>
                </c:pt>
                <c:pt idx="49">
                  <c:v>690</c:v>
                </c:pt>
                <c:pt idx="50">
                  <c:v>#N/A</c:v>
                </c:pt>
                <c:pt idx="51">
                  <c:v>#N/A</c:v>
                </c:pt>
                <c:pt idx="52">
                  <c:v>#N/A</c:v>
                </c:pt>
                <c:pt idx="53">
                  <c:v>#N/A</c:v>
                </c:pt>
                <c:pt idx="54">
                  <c:v>#N/A</c:v>
                </c:pt>
                <c:pt idx="55">
                  <c:v>#N/A</c:v>
                </c:pt>
                <c:pt idx="56">
                  <c:v>#N/A</c:v>
                </c:pt>
                <c:pt idx="57">
                  <c:v>#N/A</c:v>
                </c:pt>
                <c:pt idx="58">
                  <c:v>#N/A</c:v>
                </c:pt>
                <c:pt idx="59">
                  <c:v>#N/A</c:v>
                </c:pt>
                <c:pt idx="60">
                  <c:v>#N/A</c:v>
                </c:pt>
                <c:pt idx="61">
                  <c:v>#N/A</c:v>
                </c:pt>
                <c:pt idx="62">
                  <c:v>#N/A</c:v>
                </c:pt>
                <c:pt idx="63">
                  <c:v>690</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690</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690</c:v>
                </c:pt>
              </c:numCache>
            </c:numRef>
          </c:val>
          <c:smooth val="1"/>
        </c:ser>
        <c:ser>
          <c:idx val="4"/>
          <c:order val="4"/>
          <c:tx>
            <c:strRef>
              <c:f>Territorio_2!$AH$2</c:f>
              <c:strCache>
                <c:ptCount val="1"/>
                <c:pt idx="0">
                  <c:v>SETF/GTF</c:v>
                </c:pt>
              </c:strCache>
            </c:strRef>
          </c:tx>
          <c:spPr>
            <a:ln>
              <a:prstDash val="sysDash"/>
            </a:ln>
          </c:spPr>
          <c:marker>
            <c:symbol val="none"/>
          </c:marker>
          <c:cat>
            <c:strRef>
              <c:f>Territorio_2!$AC$3:$AC$101</c:f>
              <c:strCache>
                <c:ptCount val="99"/>
                <c:pt idx="0">
                  <c:v>1875</c:v>
                </c:pt>
                <c:pt idx="4">
                  <c:v>1879</c:v>
                </c:pt>
                <c:pt idx="9">
                  <c:v>1883 - 1884</c:v>
                </c:pt>
                <c:pt idx="12">
                  <c:v>1887</c:v>
                </c:pt>
                <c:pt idx="15">
                  <c:v>1889 - 1890</c:v>
                </c:pt>
                <c:pt idx="25">
                  <c:v>1900</c:v>
                </c:pt>
                <c:pt idx="30">
                  <c:v>1904 - 1905</c:v>
                </c:pt>
                <c:pt idx="33">
                  <c:v>1908</c:v>
                </c:pt>
                <c:pt idx="37">
                  <c:v>1912</c:v>
                </c:pt>
                <c:pt idx="49">
                  <c:v>1924</c:v>
                </c:pt>
                <c:pt idx="63">
                  <c:v>1938</c:v>
                </c:pt>
                <c:pt idx="83">
                  <c:v>1958</c:v>
                </c:pt>
                <c:pt idx="98">
                  <c:v>1973</c:v>
                </c:pt>
              </c:strCache>
            </c:strRef>
          </c:cat>
          <c:val>
            <c:numRef>
              <c:f>Territorio_2!$AH$3:$AH$101</c:f>
              <c:numCache>
                <c:formatCode>#,##0</c:formatCode>
                <c:ptCount val="99"/>
                <c:pt idx="0">
                  <c:v>0</c:v>
                </c:pt>
                <c:pt idx="1">
                  <c:v>#N/A</c:v>
                </c:pt>
                <c:pt idx="2">
                  <c:v>#N/A</c:v>
                </c:pt>
                <c:pt idx="3">
                  <c:v>#N/A</c:v>
                </c:pt>
                <c:pt idx="4">
                  <c:v>0</c:v>
                </c:pt>
                <c:pt idx="5">
                  <c:v>#N/A</c:v>
                </c:pt>
                <c:pt idx="6">
                  <c:v>#N/A</c:v>
                </c:pt>
                <c:pt idx="7">
                  <c:v>#N/A</c:v>
                </c:pt>
                <c:pt idx="8">
                  <c:v>0</c:v>
                </c:pt>
                <c:pt idx="9">
                  <c:v>0</c:v>
                </c:pt>
                <c:pt idx="10">
                  <c:v>#N/A</c:v>
                </c:pt>
                <c:pt idx="11">
                  <c:v>#N/A</c:v>
                </c:pt>
                <c:pt idx="12">
                  <c:v>0</c:v>
                </c:pt>
                <c:pt idx="13">
                  <c:v>#N/A</c:v>
                </c:pt>
                <c:pt idx="14">
                  <c:v>350</c:v>
                </c:pt>
                <c:pt idx="15">
                  <c:v>1359</c:v>
                </c:pt>
                <c:pt idx="16">
                  <c:v>#N/A</c:v>
                </c:pt>
                <c:pt idx="17">
                  <c:v>#N/A</c:v>
                </c:pt>
                <c:pt idx="18">
                  <c:v>#N/A</c:v>
                </c:pt>
                <c:pt idx="19">
                  <c:v>#N/A</c:v>
                </c:pt>
                <c:pt idx="20">
                  <c:v>#N/A</c:v>
                </c:pt>
                <c:pt idx="21">
                  <c:v>#N/A</c:v>
                </c:pt>
                <c:pt idx="22">
                  <c:v>#N/A</c:v>
                </c:pt>
                <c:pt idx="23">
                  <c:v>#N/A</c:v>
                </c:pt>
                <c:pt idx="24">
                  <c:v>#N/A</c:v>
                </c:pt>
                <c:pt idx="25">
                  <c:v>1359</c:v>
                </c:pt>
                <c:pt idx="26">
                  <c:v>#N/A</c:v>
                </c:pt>
                <c:pt idx="27">
                  <c:v>#N/A</c:v>
                </c:pt>
                <c:pt idx="28">
                  <c:v>#N/A</c:v>
                </c:pt>
                <c:pt idx="29">
                  <c:v>1359</c:v>
                </c:pt>
                <c:pt idx="30">
                  <c:v>1743.6679999999999</c:v>
                </c:pt>
                <c:pt idx="31">
                  <c:v>#N/A</c:v>
                </c:pt>
                <c:pt idx="32">
                  <c:v>#N/A</c:v>
                </c:pt>
                <c:pt idx="33">
                  <c:v>1814.211</c:v>
                </c:pt>
                <c:pt idx="34">
                  <c:v>#N/A</c:v>
                </c:pt>
                <c:pt idx="35">
                  <c:v>#N/A</c:v>
                </c:pt>
                <c:pt idx="36">
                  <c:v>#N/A</c:v>
                </c:pt>
                <c:pt idx="37">
                  <c:v>2166.0569999999998</c:v>
                </c:pt>
                <c:pt idx="38">
                  <c:v>#N/A</c:v>
                </c:pt>
                <c:pt idx="39">
                  <c:v>#N/A</c:v>
                </c:pt>
                <c:pt idx="40">
                  <c:v>#N/A</c:v>
                </c:pt>
                <c:pt idx="41">
                  <c:v>#N/A</c:v>
                </c:pt>
                <c:pt idx="42">
                  <c:v>#N/A</c:v>
                </c:pt>
                <c:pt idx="43">
                  <c:v>#N/A</c:v>
                </c:pt>
                <c:pt idx="44">
                  <c:v>#N/A</c:v>
                </c:pt>
                <c:pt idx="45">
                  <c:v>#N/A</c:v>
                </c:pt>
                <c:pt idx="46">
                  <c:v>#N/A</c:v>
                </c:pt>
                <c:pt idx="47">
                  <c:v>#N/A</c:v>
                </c:pt>
                <c:pt idx="48">
                  <c:v>#N/A</c:v>
                </c:pt>
                <c:pt idx="49">
                  <c:v>1719.057</c:v>
                </c:pt>
                <c:pt idx="50">
                  <c:v>#N/A</c:v>
                </c:pt>
                <c:pt idx="51">
                  <c:v>#N/A</c:v>
                </c:pt>
                <c:pt idx="52">
                  <c:v>#N/A</c:v>
                </c:pt>
                <c:pt idx="53">
                  <c:v>#N/A</c:v>
                </c:pt>
                <c:pt idx="54">
                  <c:v>#N/A</c:v>
                </c:pt>
                <c:pt idx="55">
                  <c:v>#N/A</c:v>
                </c:pt>
                <c:pt idx="56">
                  <c:v>#N/A</c:v>
                </c:pt>
                <c:pt idx="57">
                  <c:v>#N/A</c:v>
                </c:pt>
                <c:pt idx="58">
                  <c:v>#N/A</c:v>
                </c:pt>
                <c:pt idx="59">
                  <c:v>#N/A</c:v>
                </c:pt>
                <c:pt idx="60">
                  <c:v>#N/A</c:v>
                </c:pt>
                <c:pt idx="61">
                  <c:v>#N/A</c:v>
                </c:pt>
                <c:pt idx="62">
                  <c:v>#N/A</c:v>
                </c:pt>
                <c:pt idx="63">
                  <c:v>1476.8920000000001</c:v>
                </c:pt>
                <c:pt idx="64">
                  <c:v>#N/A</c:v>
                </c:pt>
                <c:pt idx="65">
                  <c:v>#N/A</c:v>
                </c:pt>
                <c:pt idx="66">
                  <c:v>#N/A</c:v>
                </c:pt>
                <c:pt idx="67">
                  <c:v>#N/A</c:v>
                </c:pt>
                <c:pt idx="68">
                  <c:v>#N/A</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982.85500000000002</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0</c:v>
                </c:pt>
              </c:numCache>
            </c:numRef>
          </c:val>
          <c:smooth val="1"/>
        </c:ser>
        <c:dLbls>
          <c:showLegendKey val="0"/>
          <c:showVal val="0"/>
          <c:showCatName val="0"/>
          <c:showSerName val="0"/>
          <c:showPercent val="0"/>
          <c:showBubbleSize val="0"/>
        </c:dLbls>
        <c:smooth val="0"/>
        <c:axId val="185153680"/>
        <c:axId val="185154224"/>
      </c:lineChart>
      <c:catAx>
        <c:axId val="185153680"/>
        <c:scaling>
          <c:orientation val="minMax"/>
        </c:scaling>
        <c:delete val="0"/>
        <c:axPos val="b"/>
        <c:title>
          <c:tx>
            <c:rich>
              <a:bodyPr/>
              <a:lstStyle/>
              <a:p>
                <a:pPr>
                  <a:defRPr/>
                </a:pPr>
                <a:r>
                  <a:rPr lang="en-US"/>
                  <a:t>Año</a:t>
                </a:r>
              </a:p>
            </c:rich>
          </c:tx>
          <c:overlay val="0"/>
        </c:title>
        <c:numFmt formatCode="General" sourceLinked="1"/>
        <c:majorTickMark val="none"/>
        <c:minorTickMark val="none"/>
        <c:tickLblPos val="nextTo"/>
        <c:spPr>
          <a:noFill/>
        </c:spPr>
        <c:txPr>
          <a:bodyPr rot="4500000" vert="horz"/>
          <a:lstStyle/>
          <a:p>
            <a:pPr>
              <a:defRPr sz="1000"/>
            </a:pPr>
            <a:endParaRPr lang="es-CL"/>
          </a:p>
        </c:txPr>
        <c:crossAx val="185154224"/>
        <c:crosses val="autoZero"/>
        <c:auto val="0"/>
        <c:lblAlgn val="ctr"/>
        <c:lblOffset val="0"/>
        <c:tickLblSkip val="1"/>
        <c:noMultiLvlLbl val="0"/>
      </c:catAx>
      <c:valAx>
        <c:axId val="185154224"/>
        <c:scaling>
          <c:orientation val="minMax"/>
          <c:max val="4000"/>
          <c:min val="0"/>
        </c:scaling>
        <c:delete val="0"/>
        <c:axPos val="l"/>
        <c:majorGridlines>
          <c:spPr>
            <a:ln>
              <a:solidFill>
                <a:schemeClr val="bg1">
                  <a:lumMod val="85000"/>
                </a:schemeClr>
              </a:solidFill>
              <a:prstDash val="sysDash"/>
            </a:ln>
          </c:spPr>
        </c:majorGridlines>
        <c:title>
          <c:tx>
            <c:rich>
              <a:bodyPr rot="-5400000" vert="horz"/>
              <a:lstStyle/>
              <a:p>
                <a:pPr>
                  <a:defRPr/>
                </a:pPr>
                <a:r>
                  <a:rPr lang="en-US"/>
                  <a:t>Miles de Hectáreas</a:t>
                </a:r>
              </a:p>
            </c:rich>
          </c:tx>
          <c:overlay val="0"/>
        </c:title>
        <c:numFmt formatCode="#,##0" sourceLinked="1"/>
        <c:majorTickMark val="out"/>
        <c:minorTickMark val="none"/>
        <c:tickLblPos val="nextTo"/>
        <c:crossAx val="185153680"/>
        <c:crosses val="autoZero"/>
        <c:crossBetween val="between"/>
      </c:valAx>
    </c:plotArea>
    <c:legend>
      <c:legendPos val="r"/>
      <c:layout>
        <c:manualLayout>
          <c:xMode val="edge"/>
          <c:yMode val="edge"/>
          <c:x val="0.6383380310457516"/>
          <c:y val="0.14342818707766131"/>
          <c:w val="0.32109820647419074"/>
          <c:h val="0.31674528301886795"/>
        </c:manualLayout>
      </c:layout>
      <c:overlay val="1"/>
      <c:spPr>
        <a:solidFill>
          <a:schemeClr val="bg1"/>
        </a:solidFill>
        <a:ln>
          <a:solidFill>
            <a:schemeClr val="bg1">
              <a:lumMod val="85000"/>
            </a:schemeClr>
          </a:solidFill>
        </a:ln>
      </c:sp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514720034995625"/>
          <c:y val="1.573467255337372E-2"/>
          <c:w val="0.83046762904636917"/>
          <c:h val="0.76438136849660254"/>
        </c:manualLayout>
      </c:layout>
      <c:lineChart>
        <c:grouping val="standard"/>
        <c:varyColors val="0"/>
        <c:ser>
          <c:idx val="4"/>
          <c:order val="0"/>
          <c:tx>
            <c:strRef>
              <c:f>Ovinos_2!$K$2</c:f>
              <c:strCache>
                <c:ptCount val="1"/>
                <c:pt idx="0">
                  <c:v>Cabezas Ovino</c:v>
                </c:pt>
              </c:strCache>
            </c:strRef>
          </c:tx>
          <c:spPr>
            <a:ln>
              <a:prstDash val="solid"/>
            </a:ln>
            <a:effectLst/>
          </c:spPr>
          <c:marker>
            <c:symbol val="none"/>
          </c:marker>
          <c:cat>
            <c:strRef>
              <c:f>Ovinos_2!$J$3:$J$151</c:f>
              <c:strCache>
                <c:ptCount val="149"/>
                <c:pt idx="0">
                  <c:v>1867</c:v>
                </c:pt>
                <c:pt idx="12">
                  <c:v>1877 - 1879</c:v>
                </c:pt>
                <c:pt idx="18">
                  <c:v>1885</c:v>
                </c:pt>
                <c:pt idx="22">
                  <c:v>1889</c:v>
                </c:pt>
                <c:pt idx="28">
                  <c:v>1892 - 1895</c:v>
                </c:pt>
                <c:pt idx="36">
                  <c:v>1903</c:v>
                </c:pt>
                <c:pt idx="40">
                  <c:v>1906 - 1907</c:v>
                </c:pt>
                <c:pt idx="53">
                  <c:v>1918 - 1920</c:v>
                </c:pt>
                <c:pt idx="61">
                  <c:v>1928</c:v>
                </c:pt>
                <c:pt idx="68">
                  <c:v>1931 - 1935</c:v>
                </c:pt>
                <c:pt idx="98">
                  <c:v>1965</c:v>
                </c:pt>
                <c:pt idx="109">
                  <c:v>1976</c:v>
                </c:pt>
                <c:pt idx="118">
                  <c:v>1985</c:v>
                </c:pt>
                <c:pt idx="130">
                  <c:v>1997</c:v>
                </c:pt>
                <c:pt idx="143">
                  <c:v>2007 - 2010</c:v>
                </c:pt>
                <c:pt idx="148">
                  <c:v>2013 - 2015</c:v>
                </c:pt>
              </c:strCache>
            </c:strRef>
          </c:cat>
          <c:val>
            <c:numRef>
              <c:f>Ovinos_2!$K$3:$K$151</c:f>
              <c:numCache>
                <c:formatCode>#,##0</c:formatCode>
                <c:ptCount val="149"/>
                <c:pt idx="0">
                  <c:v>0.24</c:v>
                </c:pt>
                <c:pt idx="1">
                  <c:v>#N/A</c:v>
                </c:pt>
                <c:pt idx="2">
                  <c:v>#N/A</c:v>
                </c:pt>
                <c:pt idx="3">
                  <c:v>#N/A</c:v>
                </c:pt>
                <c:pt idx="4">
                  <c:v>#N/A</c:v>
                </c:pt>
                <c:pt idx="5">
                  <c:v>#N/A</c:v>
                </c:pt>
                <c:pt idx="6">
                  <c:v>#N/A</c:v>
                </c:pt>
                <c:pt idx="7">
                  <c:v>#N/A</c:v>
                </c:pt>
                <c:pt idx="8">
                  <c:v>#N/A</c:v>
                </c:pt>
                <c:pt idx="9">
                  <c:v>#N/A</c:v>
                </c:pt>
                <c:pt idx="10">
                  <c:v>0.8</c:v>
                </c:pt>
                <c:pt idx="11">
                  <c:v>#N/A</c:v>
                </c:pt>
                <c:pt idx="12">
                  <c:v>1.8</c:v>
                </c:pt>
                <c:pt idx="13">
                  <c:v>#N/A</c:v>
                </c:pt>
                <c:pt idx="14">
                  <c:v>#N/A</c:v>
                </c:pt>
                <c:pt idx="15">
                  <c:v>#N/A</c:v>
                </c:pt>
                <c:pt idx="16">
                  <c:v>#N/A</c:v>
                </c:pt>
                <c:pt idx="17">
                  <c:v>#N/A</c:v>
                </c:pt>
                <c:pt idx="18">
                  <c:v>40</c:v>
                </c:pt>
                <c:pt idx="19">
                  <c:v>#N/A</c:v>
                </c:pt>
                <c:pt idx="20">
                  <c:v>#N/A</c:v>
                </c:pt>
                <c:pt idx="21">
                  <c:v>#N/A</c:v>
                </c:pt>
                <c:pt idx="22">
                  <c:v>300</c:v>
                </c:pt>
                <c:pt idx="23">
                  <c:v>#N/A</c:v>
                </c:pt>
                <c:pt idx="24">
                  <c:v>#N/A</c:v>
                </c:pt>
                <c:pt idx="25">
                  <c:v>400</c:v>
                </c:pt>
                <c:pt idx="26">
                  <c:v>#N/A</c:v>
                </c:pt>
                <c:pt idx="27">
                  <c:v>#N/A</c:v>
                </c:pt>
                <c:pt idx="28">
                  <c:v>900</c:v>
                </c:pt>
                <c:pt idx="29">
                  <c:v>#N/A</c:v>
                </c:pt>
                <c:pt idx="30">
                  <c:v>#N/A</c:v>
                </c:pt>
                <c:pt idx="31">
                  <c:v>#N/A</c:v>
                </c:pt>
                <c:pt idx="32">
                  <c:v>#N/A</c:v>
                </c:pt>
                <c:pt idx="33">
                  <c:v>#N/A</c:v>
                </c:pt>
                <c:pt idx="34">
                  <c:v>#N/A</c:v>
                </c:pt>
                <c:pt idx="35">
                  <c:v>#N/A</c:v>
                </c:pt>
                <c:pt idx="36">
                  <c:v>1832</c:v>
                </c:pt>
                <c:pt idx="37">
                  <c:v>#N/A</c:v>
                </c:pt>
                <c:pt idx="38">
                  <c:v>#N/A</c:v>
                </c:pt>
                <c:pt idx="39">
                  <c:v>1873.7090000000001</c:v>
                </c:pt>
                <c:pt idx="40">
                  <c:v>2000</c:v>
                </c:pt>
                <c:pt idx="41">
                  <c:v>#N/A</c:v>
                </c:pt>
                <c:pt idx="42">
                  <c:v>#N/A</c:v>
                </c:pt>
                <c:pt idx="43">
                  <c:v>#N/A</c:v>
                </c:pt>
                <c:pt idx="44">
                  <c:v>#N/A</c:v>
                </c:pt>
                <c:pt idx="45">
                  <c:v>#N/A</c:v>
                </c:pt>
                <c:pt idx="46">
                  <c:v>#N/A</c:v>
                </c:pt>
                <c:pt idx="47">
                  <c:v>#N/A</c:v>
                </c:pt>
                <c:pt idx="48">
                  <c:v>#N/A</c:v>
                </c:pt>
                <c:pt idx="49">
                  <c:v>#N/A</c:v>
                </c:pt>
                <c:pt idx="50">
                  <c:v>#N/A</c:v>
                </c:pt>
                <c:pt idx="51">
                  <c:v>2187.4479999999999</c:v>
                </c:pt>
                <c:pt idx="52">
                  <c:v>#N/A</c:v>
                </c:pt>
                <c:pt idx="53">
                  <c:v>2250</c:v>
                </c:pt>
                <c:pt idx="54">
                  <c:v>#N/A</c:v>
                </c:pt>
                <c:pt idx="55">
                  <c:v>#N/A</c:v>
                </c:pt>
                <c:pt idx="56">
                  <c:v>#N/A</c:v>
                </c:pt>
                <c:pt idx="57">
                  <c:v>#N/A</c:v>
                </c:pt>
                <c:pt idx="58">
                  <c:v>#N/A</c:v>
                </c:pt>
                <c:pt idx="59">
                  <c:v>#N/A</c:v>
                </c:pt>
                <c:pt idx="60">
                  <c:v>#N/A</c:v>
                </c:pt>
                <c:pt idx="61">
                  <c:v>2500</c:v>
                </c:pt>
                <c:pt idx="62">
                  <c:v>#N/A</c:v>
                </c:pt>
                <c:pt idx="63">
                  <c:v>#N/A</c:v>
                </c:pt>
                <c:pt idx="64">
                  <c:v>2625</c:v>
                </c:pt>
                <c:pt idx="65">
                  <c:v>#N/A</c:v>
                </c:pt>
                <c:pt idx="66">
                  <c:v>#N/A</c:v>
                </c:pt>
                <c:pt idx="67">
                  <c:v>#N/A</c:v>
                </c:pt>
                <c:pt idx="68">
                  <c:v>2621.9110000000001</c:v>
                </c:pt>
                <c:pt idx="69">
                  <c:v>#N/A</c:v>
                </c:pt>
                <c:pt idx="70">
                  <c:v>#N/A</c:v>
                </c:pt>
                <c:pt idx="71">
                  <c:v>#N/A</c:v>
                </c:pt>
                <c:pt idx="72">
                  <c:v>#N/A</c:v>
                </c:pt>
                <c:pt idx="73">
                  <c:v>#N/A</c:v>
                </c:pt>
                <c:pt idx="74">
                  <c:v>#N/A</c:v>
                </c:pt>
                <c:pt idx="75">
                  <c:v>#N/A</c:v>
                </c:pt>
                <c:pt idx="76">
                  <c:v>#N/A</c:v>
                </c:pt>
                <c:pt idx="77">
                  <c:v>#N/A</c:v>
                </c:pt>
                <c:pt idx="78">
                  <c:v>#N/A</c:v>
                </c:pt>
                <c:pt idx="79">
                  <c:v>#N/A</c:v>
                </c:pt>
                <c:pt idx="80">
                  <c:v>#N/A</c:v>
                </c:pt>
                <c:pt idx="81">
                  <c:v>#N/A</c:v>
                </c:pt>
                <c:pt idx="82">
                  <c:v>#N/A</c:v>
                </c:pt>
                <c:pt idx="83">
                  <c:v>#N/A</c:v>
                </c:pt>
                <c:pt idx="84">
                  <c:v>#N/A</c:v>
                </c:pt>
                <c:pt idx="85">
                  <c:v>#N/A</c:v>
                </c:pt>
                <c:pt idx="86">
                  <c:v>#N/A</c:v>
                </c:pt>
                <c:pt idx="87">
                  <c:v>#N/A</c:v>
                </c:pt>
                <c:pt idx="88">
                  <c:v>#N/A</c:v>
                </c:pt>
                <c:pt idx="89">
                  <c:v>#N/A</c:v>
                </c:pt>
                <c:pt idx="90">
                  <c:v>#N/A</c:v>
                </c:pt>
                <c:pt idx="91">
                  <c:v>#N/A</c:v>
                </c:pt>
                <c:pt idx="92">
                  <c:v>#N/A</c:v>
                </c:pt>
                <c:pt idx="93">
                  <c:v>#N/A</c:v>
                </c:pt>
                <c:pt idx="94">
                  <c:v>#N/A</c:v>
                </c:pt>
                <c:pt idx="95">
                  <c:v>#N/A</c:v>
                </c:pt>
                <c:pt idx="96">
                  <c:v>#N/A</c:v>
                </c:pt>
                <c:pt idx="97">
                  <c:v>#N/A</c:v>
                </c:pt>
                <c:pt idx="98">
                  <c:v>2779.2370000000001</c:v>
                </c:pt>
                <c:pt idx="99">
                  <c:v>#N/A</c:v>
                </c:pt>
                <c:pt idx="100">
                  <c:v>#N/A</c:v>
                </c:pt>
                <c:pt idx="101">
                  <c:v>#N/A</c:v>
                </c:pt>
                <c:pt idx="102">
                  <c:v>#N/A</c:v>
                </c:pt>
                <c:pt idx="103">
                  <c:v>#N/A</c:v>
                </c:pt>
                <c:pt idx="104">
                  <c:v>#N/A</c:v>
                </c:pt>
                <c:pt idx="105">
                  <c:v>#N/A</c:v>
                </c:pt>
                <c:pt idx="106">
                  <c:v>#N/A</c:v>
                </c:pt>
                <c:pt idx="107">
                  <c:v>#N/A</c:v>
                </c:pt>
                <c:pt idx="108">
                  <c:v>#N/A</c:v>
                </c:pt>
                <c:pt idx="109">
                  <c:v>2600.364</c:v>
                </c:pt>
                <c:pt idx="110">
                  <c:v>#N/A</c:v>
                </c:pt>
                <c:pt idx="111">
                  <c:v>#N/A</c:v>
                </c:pt>
                <c:pt idx="112">
                  <c:v>#N/A</c:v>
                </c:pt>
                <c:pt idx="113">
                  <c:v>#N/A</c:v>
                </c:pt>
                <c:pt idx="114">
                  <c:v>#N/A</c:v>
                </c:pt>
                <c:pt idx="115">
                  <c:v>#N/A</c:v>
                </c:pt>
                <c:pt idx="116">
                  <c:v>#N/A</c:v>
                </c:pt>
                <c:pt idx="117">
                  <c:v>#N/A</c:v>
                </c:pt>
                <c:pt idx="118">
                  <c:v>2128.3000000000002</c:v>
                </c:pt>
                <c:pt idx="119">
                  <c:v>#N/A</c:v>
                </c:pt>
                <c:pt idx="120">
                  <c:v>#N/A</c:v>
                </c:pt>
                <c:pt idx="121">
                  <c:v>#N/A</c:v>
                </c:pt>
                <c:pt idx="122">
                  <c:v>#N/A</c:v>
                </c:pt>
                <c:pt idx="123">
                  <c:v>#N/A</c:v>
                </c:pt>
                <c:pt idx="124">
                  <c:v>#N/A</c:v>
                </c:pt>
                <c:pt idx="125">
                  <c:v>#N/A</c:v>
                </c:pt>
                <c:pt idx="126">
                  <c:v>#N/A</c:v>
                </c:pt>
                <c:pt idx="127">
                  <c:v>#N/A</c:v>
                </c:pt>
                <c:pt idx="128">
                  <c:v>#N/A</c:v>
                </c:pt>
                <c:pt idx="129">
                  <c:v>#N/A</c:v>
                </c:pt>
                <c:pt idx="130">
                  <c:v>1923.694</c:v>
                </c:pt>
                <c:pt idx="131">
                  <c:v>#N/A</c:v>
                </c:pt>
                <c:pt idx="132">
                  <c:v>#N/A</c:v>
                </c:pt>
                <c:pt idx="133">
                  <c:v>#N/A</c:v>
                </c:pt>
                <c:pt idx="134">
                  <c:v>#N/A</c:v>
                </c:pt>
                <c:pt idx="135">
                  <c:v>#N/A</c:v>
                </c:pt>
                <c:pt idx="136">
                  <c:v>#N/A</c:v>
                </c:pt>
                <c:pt idx="137">
                  <c:v>#N/A</c:v>
                </c:pt>
                <c:pt idx="138">
                  <c:v>#N/A</c:v>
                </c:pt>
                <c:pt idx="139">
                  <c:v>#N/A</c:v>
                </c:pt>
                <c:pt idx="140">
                  <c:v>2201.9110000000001</c:v>
                </c:pt>
                <c:pt idx="141">
                  <c:v>#N/A</c:v>
                </c:pt>
                <c:pt idx="142">
                  <c:v>#N/A</c:v>
                </c:pt>
                <c:pt idx="143">
                  <c:v>2040.1389999999999</c:v>
                </c:pt>
                <c:pt idx="144">
                  <c:v>#N/A</c:v>
                </c:pt>
                <c:pt idx="145">
                  <c:v>#N/A</c:v>
                </c:pt>
                <c:pt idx="146">
                  <c:v>1835.097</c:v>
                </c:pt>
                <c:pt idx="147">
                  <c:v>#N/A</c:v>
                </c:pt>
                <c:pt idx="148">
                  <c:v>1648.5989999999999</c:v>
                </c:pt>
              </c:numCache>
            </c:numRef>
          </c:val>
          <c:smooth val="1"/>
        </c:ser>
        <c:dLbls>
          <c:showLegendKey val="0"/>
          <c:showVal val="0"/>
          <c:showCatName val="0"/>
          <c:showSerName val="0"/>
          <c:showPercent val="0"/>
          <c:showBubbleSize val="0"/>
        </c:dLbls>
        <c:smooth val="0"/>
        <c:axId val="275760720"/>
        <c:axId val="275761264"/>
      </c:lineChart>
      <c:catAx>
        <c:axId val="275760720"/>
        <c:scaling>
          <c:orientation val="minMax"/>
        </c:scaling>
        <c:delete val="0"/>
        <c:axPos val="b"/>
        <c:title>
          <c:tx>
            <c:rich>
              <a:bodyPr/>
              <a:lstStyle/>
              <a:p>
                <a:pPr>
                  <a:defRPr/>
                </a:pPr>
                <a:r>
                  <a:rPr lang="en-US"/>
                  <a:t>Años</a:t>
                </a:r>
              </a:p>
            </c:rich>
          </c:tx>
          <c:overlay val="0"/>
        </c:title>
        <c:numFmt formatCode="General" sourceLinked="1"/>
        <c:majorTickMark val="none"/>
        <c:minorTickMark val="none"/>
        <c:tickLblPos val="nextTo"/>
        <c:spPr>
          <a:noFill/>
        </c:spPr>
        <c:txPr>
          <a:bodyPr rot="4500000" vert="horz"/>
          <a:lstStyle/>
          <a:p>
            <a:pPr>
              <a:defRPr sz="1000"/>
            </a:pPr>
            <a:endParaRPr lang="es-CL"/>
          </a:p>
        </c:txPr>
        <c:crossAx val="275761264"/>
        <c:crosses val="autoZero"/>
        <c:auto val="0"/>
        <c:lblAlgn val="ctr"/>
        <c:lblOffset val="0"/>
        <c:tickLblSkip val="1"/>
        <c:noMultiLvlLbl val="0"/>
      </c:catAx>
      <c:valAx>
        <c:axId val="275761264"/>
        <c:scaling>
          <c:orientation val="minMax"/>
          <c:max val="3500"/>
          <c:min val="0"/>
        </c:scaling>
        <c:delete val="0"/>
        <c:axPos val="l"/>
        <c:majorGridlines>
          <c:spPr>
            <a:ln>
              <a:solidFill>
                <a:schemeClr val="bg1">
                  <a:lumMod val="85000"/>
                </a:schemeClr>
              </a:solidFill>
              <a:prstDash val="sysDash"/>
            </a:ln>
          </c:spPr>
        </c:majorGridlines>
        <c:title>
          <c:tx>
            <c:rich>
              <a:bodyPr rot="-5400000" vert="horz"/>
              <a:lstStyle/>
              <a:p>
                <a:pPr>
                  <a:defRPr/>
                </a:pPr>
                <a:r>
                  <a:rPr lang="en-US"/>
                  <a:t>Miles de Cabezas de ganado ovino</a:t>
                </a:r>
              </a:p>
            </c:rich>
          </c:tx>
          <c:overlay val="0"/>
        </c:title>
        <c:numFmt formatCode="#,##0" sourceLinked="1"/>
        <c:majorTickMark val="out"/>
        <c:minorTickMark val="none"/>
        <c:tickLblPos val="nextTo"/>
        <c:spPr>
          <a:ln w="9525"/>
        </c:spPr>
        <c:crossAx val="27576072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A0CD9-201E-438A-AAA0-274CC13FB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1053</TotalTime>
  <Pages>1</Pages>
  <Words>4877</Words>
  <Characters>26825</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Constanza Brzovic</dc:creator>
  <cp:lastModifiedBy>Usuario de Windows</cp:lastModifiedBy>
  <cp:revision>19</cp:revision>
  <cp:lastPrinted>2018-05-15T19:53:00Z</cp:lastPrinted>
  <dcterms:created xsi:type="dcterms:W3CDTF">2017-12-19T17:12:00Z</dcterms:created>
  <dcterms:modified xsi:type="dcterms:W3CDTF">2018-05-16T16:46:00Z</dcterms:modified>
</cp:coreProperties>
</file>