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FFE539" w14:textId="77777777" w:rsidR="00674D34" w:rsidRPr="00521F43" w:rsidRDefault="007862DE" w:rsidP="00176363">
      <w:pPr>
        <w:spacing w:after="120" w:line="240" w:lineRule="auto"/>
        <w:jc w:val="center"/>
        <w:rPr>
          <w:rFonts w:ascii="Verdana" w:hAnsi="Verdana" w:cs="Arial"/>
        </w:rPr>
      </w:pPr>
      <w:r w:rsidRPr="00521F43">
        <w:rPr>
          <w:rFonts w:ascii="Verdana" w:hAnsi="Verdana" w:cs="Arial"/>
          <w:noProof/>
        </w:rPr>
        <w:drawing>
          <wp:inline distT="0" distB="0" distL="0" distR="0" wp14:anchorId="033138EA" wp14:editId="12610A6E">
            <wp:extent cx="1386840" cy="982980"/>
            <wp:effectExtent l="0" t="0" r="0" b="0"/>
            <wp:docPr id="1" name="Imagen 1" descr="MARC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6840" cy="982980"/>
                    </a:xfrm>
                    <a:prstGeom prst="rect">
                      <a:avLst/>
                    </a:prstGeom>
                    <a:noFill/>
                    <a:ln>
                      <a:noFill/>
                    </a:ln>
                  </pic:spPr>
                </pic:pic>
              </a:graphicData>
            </a:graphic>
          </wp:inline>
        </w:drawing>
      </w:r>
    </w:p>
    <w:p w14:paraId="5D09C280" w14:textId="3FBD3269" w:rsidR="0049340B" w:rsidRPr="00521F43" w:rsidRDefault="007862DE" w:rsidP="00176363">
      <w:pPr>
        <w:tabs>
          <w:tab w:val="center" w:pos="4419"/>
          <w:tab w:val="left" w:pos="5256"/>
        </w:tabs>
        <w:spacing w:after="120" w:line="240" w:lineRule="auto"/>
        <w:jc w:val="center"/>
        <w:rPr>
          <w:rFonts w:ascii="Verdana" w:hAnsi="Verdana" w:cs="Arial"/>
          <w:b/>
        </w:rPr>
      </w:pPr>
      <w:r w:rsidRPr="00521F43">
        <w:rPr>
          <w:rFonts w:ascii="Verdana" w:hAnsi="Verdana" w:cs="Arial"/>
          <w:b/>
        </w:rPr>
        <w:t xml:space="preserve">ACTA </w:t>
      </w:r>
      <w:r w:rsidR="00BD0C28">
        <w:rPr>
          <w:rFonts w:ascii="Verdana" w:hAnsi="Verdana" w:cs="Arial"/>
          <w:b/>
        </w:rPr>
        <w:t>SÉPTIMA</w:t>
      </w:r>
      <w:r w:rsidR="00A57CA9" w:rsidRPr="00521F43">
        <w:rPr>
          <w:rFonts w:ascii="Verdana" w:hAnsi="Verdana" w:cs="Arial"/>
          <w:b/>
        </w:rPr>
        <w:t xml:space="preserve"> REUNIÓ</w:t>
      </w:r>
      <w:r w:rsidR="00707A37" w:rsidRPr="00521F43">
        <w:rPr>
          <w:rFonts w:ascii="Verdana" w:hAnsi="Verdana" w:cs="Arial"/>
          <w:b/>
        </w:rPr>
        <w:t xml:space="preserve">N DE DIRECTORIO </w:t>
      </w:r>
      <w:r w:rsidR="00A57CA9" w:rsidRPr="00521F43">
        <w:rPr>
          <w:rFonts w:ascii="Verdana" w:hAnsi="Verdana" w:cs="Arial"/>
          <w:b/>
        </w:rPr>
        <w:t>2018</w:t>
      </w:r>
    </w:p>
    <w:p w14:paraId="5A77A002" w14:textId="77777777" w:rsidR="00176363" w:rsidRPr="00521F43" w:rsidRDefault="00176363" w:rsidP="00176363">
      <w:pPr>
        <w:tabs>
          <w:tab w:val="center" w:pos="4419"/>
          <w:tab w:val="left" w:pos="5256"/>
        </w:tabs>
        <w:spacing w:after="0" w:line="240" w:lineRule="auto"/>
        <w:rPr>
          <w:rFonts w:ascii="Verdana" w:hAnsi="Verdana" w:cs="Arial"/>
        </w:rPr>
      </w:pPr>
    </w:p>
    <w:p w14:paraId="3A426211" w14:textId="5000B050" w:rsidR="007862DE" w:rsidRPr="00521F43" w:rsidRDefault="0049340B" w:rsidP="006A2829">
      <w:pPr>
        <w:spacing w:after="0" w:line="240" w:lineRule="auto"/>
        <w:ind w:left="2127"/>
        <w:rPr>
          <w:rFonts w:ascii="Verdana" w:hAnsi="Verdana" w:cs="Arial"/>
        </w:rPr>
      </w:pPr>
      <w:r w:rsidRPr="00521F43">
        <w:rPr>
          <w:rFonts w:ascii="Verdana" w:hAnsi="Verdana" w:cs="Arial"/>
        </w:rPr>
        <w:t>F</w:t>
      </w:r>
      <w:r w:rsidR="007862DE" w:rsidRPr="00521F43">
        <w:rPr>
          <w:rFonts w:ascii="Verdana" w:hAnsi="Verdana" w:cs="Arial"/>
        </w:rPr>
        <w:t>echa:</w:t>
      </w:r>
      <w:r w:rsidR="006A2829" w:rsidRPr="00521F43">
        <w:rPr>
          <w:rFonts w:ascii="Verdana" w:hAnsi="Verdana" w:cs="Arial"/>
        </w:rPr>
        <w:tab/>
      </w:r>
      <w:r w:rsidR="007862DE" w:rsidRPr="00521F43">
        <w:rPr>
          <w:rFonts w:ascii="Verdana" w:hAnsi="Verdana" w:cs="Arial"/>
        </w:rPr>
        <w:t xml:space="preserve"> </w:t>
      </w:r>
      <w:r w:rsidR="00BD0C28">
        <w:rPr>
          <w:rFonts w:ascii="Verdana" w:hAnsi="Verdana" w:cs="Arial"/>
        </w:rPr>
        <w:tab/>
        <w:t>27</w:t>
      </w:r>
      <w:r w:rsidR="00697665" w:rsidRPr="00521F43">
        <w:rPr>
          <w:rFonts w:ascii="Verdana" w:hAnsi="Verdana" w:cs="Arial"/>
        </w:rPr>
        <w:t xml:space="preserve"> de </w:t>
      </w:r>
      <w:r w:rsidR="00BD0C28">
        <w:rPr>
          <w:rFonts w:ascii="Verdana" w:hAnsi="Verdana" w:cs="Arial"/>
        </w:rPr>
        <w:t>septiembre</w:t>
      </w:r>
      <w:r w:rsidR="00697665" w:rsidRPr="00521F43">
        <w:rPr>
          <w:rFonts w:ascii="Verdana" w:hAnsi="Verdana" w:cs="Arial"/>
        </w:rPr>
        <w:t xml:space="preserve"> </w:t>
      </w:r>
      <w:r w:rsidR="00380E98" w:rsidRPr="00521F43">
        <w:rPr>
          <w:rFonts w:ascii="Verdana" w:hAnsi="Verdana" w:cs="Arial"/>
        </w:rPr>
        <w:t>201</w:t>
      </w:r>
      <w:r w:rsidR="00697665" w:rsidRPr="00521F43">
        <w:rPr>
          <w:rFonts w:ascii="Verdana" w:hAnsi="Verdana" w:cs="Arial"/>
        </w:rPr>
        <w:t>8</w:t>
      </w:r>
    </w:p>
    <w:p w14:paraId="1FB8EAE3" w14:textId="1E82A4E9" w:rsidR="007862DE" w:rsidRPr="00521F43" w:rsidRDefault="007862DE" w:rsidP="006A2829">
      <w:pPr>
        <w:pStyle w:val="Textosinformato"/>
        <w:ind w:left="2127"/>
        <w:rPr>
          <w:rFonts w:ascii="Verdana" w:hAnsi="Verdana"/>
          <w:szCs w:val="22"/>
        </w:rPr>
      </w:pPr>
      <w:r w:rsidRPr="00521F43">
        <w:rPr>
          <w:rFonts w:ascii="Verdana" w:hAnsi="Verdana"/>
          <w:szCs w:val="22"/>
        </w:rPr>
        <w:t xml:space="preserve">Hora: </w:t>
      </w:r>
      <w:r w:rsidR="006A2829" w:rsidRPr="00521F43">
        <w:rPr>
          <w:rFonts w:ascii="Verdana" w:hAnsi="Verdana"/>
          <w:szCs w:val="22"/>
        </w:rPr>
        <w:tab/>
      </w:r>
      <w:r w:rsidR="006A2829" w:rsidRPr="00521F43">
        <w:rPr>
          <w:rFonts w:ascii="Verdana" w:hAnsi="Verdana"/>
          <w:szCs w:val="22"/>
        </w:rPr>
        <w:tab/>
      </w:r>
      <w:r w:rsidR="006A2829" w:rsidRPr="00521F43">
        <w:rPr>
          <w:rFonts w:ascii="Verdana" w:hAnsi="Verdana"/>
          <w:szCs w:val="22"/>
        </w:rPr>
        <w:tab/>
      </w:r>
      <w:r w:rsidR="00797046">
        <w:rPr>
          <w:rFonts w:ascii="Verdana" w:hAnsi="Verdana"/>
          <w:szCs w:val="22"/>
        </w:rPr>
        <w:t>1</w:t>
      </w:r>
      <w:r w:rsidR="00BD0C28">
        <w:rPr>
          <w:rFonts w:ascii="Verdana" w:hAnsi="Verdana"/>
          <w:szCs w:val="22"/>
        </w:rPr>
        <w:t>6</w:t>
      </w:r>
      <w:r w:rsidRPr="00521F43">
        <w:rPr>
          <w:rFonts w:ascii="Verdana" w:hAnsi="Verdana"/>
          <w:szCs w:val="22"/>
        </w:rPr>
        <w:t>:</w:t>
      </w:r>
      <w:r w:rsidR="00BD0C28">
        <w:rPr>
          <w:rFonts w:ascii="Verdana" w:hAnsi="Verdana"/>
          <w:szCs w:val="22"/>
        </w:rPr>
        <w:t>0</w:t>
      </w:r>
      <w:r w:rsidR="00640D7B" w:rsidRPr="00521F43">
        <w:rPr>
          <w:rFonts w:ascii="Verdana" w:hAnsi="Verdana"/>
          <w:szCs w:val="22"/>
        </w:rPr>
        <w:t>0</w:t>
      </w:r>
      <w:r w:rsidRPr="00521F43">
        <w:rPr>
          <w:rFonts w:ascii="Verdana" w:hAnsi="Verdana"/>
          <w:szCs w:val="22"/>
        </w:rPr>
        <w:t xml:space="preserve"> a </w:t>
      </w:r>
      <w:r w:rsidR="00CE0E0B" w:rsidRPr="00521F43">
        <w:rPr>
          <w:rFonts w:ascii="Verdana" w:hAnsi="Verdana"/>
          <w:szCs w:val="22"/>
        </w:rPr>
        <w:t>1</w:t>
      </w:r>
      <w:r w:rsidR="00BD0C28">
        <w:rPr>
          <w:rFonts w:ascii="Verdana" w:hAnsi="Verdana"/>
          <w:szCs w:val="22"/>
        </w:rPr>
        <w:t>9</w:t>
      </w:r>
      <w:r w:rsidR="00380E98" w:rsidRPr="00521F43">
        <w:rPr>
          <w:rFonts w:ascii="Verdana" w:hAnsi="Verdana"/>
          <w:szCs w:val="22"/>
        </w:rPr>
        <w:t>:</w:t>
      </w:r>
      <w:r w:rsidR="00640D7B" w:rsidRPr="00521F43">
        <w:rPr>
          <w:rFonts w:ascii="Verdana" w:hAnsi="Verdana"/>
          <w:szCs w:val="22"/>
        </w:rPr>
        <w:t>00</w:t>
      </w:r>
      <w:r w:rsidR="00CE0E0B" w:rsidRPr="00521F43">
        <w:rPr>
          <w:rFonts w:ascii="Verdana" w:hAnsi="Verdana"/>
          <w:szCs w:val="22"/>
        </w:rPr>
        <w:t xml:space="preserve"> horas</w:t>
      </w:r>
    </w:p>
    <w:p w14:paraId="1417CF99" w14:textId="77777777" w:rsidR="007862DE" w:rsidRPr="00521F43" w:rsidRDefault="007862DE" w:rsidP="006A2829">
      <w:pPr>
        <w:pStyle w:val="Textosinformato"/>
        <w:spacing w:after="120"/>
        <w:ind w:left="2127"/>
        <w:rPr>
          <w:rFonts w:ascii="Verdana" w:hAnsi="Verdana"/>
          <w:szCs w:val="22"/>
        </w:rPr>
      </w:pPr>
      <w:r w:rsidRPr="00521F43">
        <w:rPr>
          <w:rFonts w:ascii="Verdana" w:hAnsi="Verdana"/>
          <w:szCs w:val="22"/>
        </w:rPr>
        <w:t>Lugar:</w:t>
      </w:r>
      <w:r w:rsidR="00F11A56" w:rsidRPr="00521F43">
        <w:rPr>
          <w:rFonts w:ascii="Verdana" w:hAnsi="Verdana"/>
          <w:szCs w:val="22"/>
        </w:rPr>
        <w:t xml:space="preserve"> </w:t>
      </w:r>
      <w:r w:rsidR="006A2829" w:rsidRPr="00521F43">
        <w:rPr>
          <w:rFonts w:ascii="Verdana" w:hAnsi="Verdana"/>
          <w:szCs w:val="22"/>
        </w:rPr>
        <w:tab/>
      </w:r>
      <w:r w:rsidR="006A2829" w:rsidRPr="00521F43">
        <w:rPr>
          <w:rFonts w:ascii="Verdana" w:hAnsi="Verdana"/>
          <w:szCs w:val="22"/>
        </w:rPr>
        <w:tab/>
      </w:r>
      <w:r w:rsidR="00640D7B" w:rsidRPr="00521F43">
        <w:rPr>
          <w:rFonts w:ascii="Verdana" w:hAnsi="Verdana"/>
          <w:szCs w:val="22"/>
        </w:rPr>
        <w:t>Estadio Croata</w:t>
      </w:r>
    </w:p>
    <w:p w14:paraId="7083DED8" w14:textId="77777777" w:rsidR="00C801F9" w:rsidRPr="00521F43" w:rsidRDefault="00C801F9" w:rsidP="006A2829">
      <w:pPr>
        <w:pStyle w:val="Textosinformato"/>
        <w:ind w:left="2127"/>
        <w:rPr>
          <w:rFonts w:ascii="Verdana" w:hAnsi="Verdana"/>
          <w:szCs w:val="22"/>
        </w:rPr>
      </w:pPr>
      <w:r w:rsidRPr="00521F43">
        <w:rPr>
          <w:rFonts w:ascii="Verdana" w:hAnsi="Verdana"/>
          <w:szCs w:val="22"/>
        </w:rPr>
        <w:t xml:space="preserve">Preside: </w:t>
      </w:r>
      <w:r w:rsidRPr="00521F43">
        <w:rPr>
          <w:rFonts w:ascii="Verdana" w:hAnsi="Verdana"/>
          <w:szCs w:val="22"/>
        </w:rPr>
        <w:tab/>
      </w:r>
      <w:r w:rsidRPr="00521F43">
        <w:rPr>
          <w:rFonts w:ascii="Verdana" w:hAnsi="Verdana"/>
          <w:szCs w:val="22"/>
        </w:rPr>
        <w:tab/>
      </w:r>
      <w:r w:rsidRPr="00521F43">
        <w:rPr>
          <w:rFonts w:ascii="Verdana" w:eastAsia="Times New Roman" w:hAnsi="Verdana"/>
          <w:bCs/>
          <w:szCs w:val="22"/>
        </w:rPr>
        <w:t>Edmundo Acevedo</w:t>
      </w:r>
    </w:p>
    <w:p w14:paraId="0E090280" w14:textId="03078FF3" w:rsidR="00C801F9" w:rsidRPr="00521F43" w:rsidRDefault="00C801F9" w:rsidP="006A2829">
      <w:pPr>
        <w:pStyle w:val="Textosinformato"/>
        <w:spacing w:after="120"/>
        <w:ind w:left="2127"/>
        <w:rPr>
          <w:rFonts w:ascii="Verdana" w:eastAsia="Times New Roman" w:hAnsi="Verdana"/>
          <w:bCs/>
          <w:szCs w:val="22"/>
        </w:rPr>
      </w:pPr>
      <w:r w:rsidRPr="00521F43">
        <w:rPr>
          <w:rFonts w:ascii="Verdana" w:hAnsi="Verdana"/>
          <w:szCs w:val="22"/>
        </w:rPr>
        <w:t xml:space="preserve">Secretaría: </w:t>
      </w:r>
      <w:r w:rsidRPr="00521F43">
        <w:rPr>
          <w:rFonts w:ascii="Verdana" w:hAnsi="Verdana"/>
          <w:szCs w:val="22"/>
        </w:rPr>
        <w:tab/>
      </w:r>
      <w:r w:rsidRPr="00521F43">
        <w:rPr>
          <w:rFonts w:ascii="Verdana" w:hAnsi="Verdana"/>
          <w:szCs w:val="22"/>
        </w:rPr>
        <w:tab/>
      </w:r>
      <w:r w:rsidR="00797046">
        <w:rPr>
          <w:rFonts w:ascii="Verdana" w:eastAsia="Times New Roman" w:hAnsi="Verdana"/>
          <w:bCs/>
          <w:szCs w:val="22"/>
        </w:rPr>
        <w:t>F</w:t>
      </w:r>
      <w:r w:rsidR="00BD0C28">
        <w:rPr>
          <w:rFonts w:ascii="Verdana" w:eastAsia="Times New Roman" w:hAnsi="Verdana"/>
          <w:bCs/>
          <w:szCs w:val="22"/>
        </w:rPr>
        <w:t>rancisco</w:t>
      </w:r>
      <w:r w:rsidR="00797046">
        <w:rPr>
          <w:rFonts w:ascii="Verdana" w:eastAsia="Times New Roman" w:hAnsi="Verdana"/>
          <w:bCs/>
          <w:szCs w:val="22"/>
        </w:rPr>
        <w:t xml:space="preserve"> Brzovic</w:t>
      </w:r>
    </w:p>
    <w:p w14:paraId="0AB1B00F" w14:textId="77777777" w:rsidR="00FB147E" w:rsidRPr="00521F43" w:rsidRDefault="00FB147E" w:rsidP="00FB147E">
      <w:pPr>
        <w:pStyle w:val="Textosinformato"/>
        <w:spacing w:after="120"/>
        <w:ind w:left="2127" w:firstLine="709"/>
        <w:rPr>
          <w:rFonts w:ascii="Verdana" w:eastAsia="Times New Roman" w:hAnsi="Verdana"/>
          <w:bCs/>
          <w:szCs w:val="22"/>
        </w:rPr>
      </w:pPr>
    </w:p>
    <w:p w14:paraId="5DBBF4D5" w14:textId="77777777" w:rsidR="00FB147E" w:rsidRPr="00521F43" w:rsidRDefault="00FB147E" w:rsidP="00FB147E">
      <w:pPr>
        <w:pStyle w:val="Textosinformato"/>
        <w:spacing w:after="120"/>
        <w:ind w:left="2127" w:firstLine="709"/>
        <w:rPr>
          <w:rFonts w:ascii="Verdana" w:hAnsi="Verdana"/>
          <w:b/>
          <w:szCs w:val="22"/>
        </w:rPr>
      </w:pPr>
      <w:r w:rsidRPr="00521F43">
        <w:rPr>
          <w:rFonts w:ascii="Verdana" w:hAnsi="Verdana"/>
          <w:b/>
          <w:szCs w:val="22"/>
        </w:rPr>
        <w:t>CONTENIDOS DEL ACTA</w:t>
      </w:r>
    </w:p>
    <w:p w14:paraId="55AACA39" w14:textId="77777777" w:rsidR="00C246F9" w:rsidRDefault="00FB147E">
      <w:pPr>
        <w:pStyle w:val="TDC1"/>
        <w:tabs>
          <w:tab w:val="right" w:leader="dot" w:pos="9111"/>
        </w:tabs>
        <w:rPr>
          <w:noProof/>
        </w:rPr>
      </w:pPr>
      <w:r w:rsidRPr="00521F43">
        <w:rPr>
          <w:rFonts w:ascii="Verdana" w:eastAsiaTheme="majorEastAsia" w:hAnsi="Verdana" w:cstheme="majorBidi"/>
          <w:b/>
          <w:bCs/>
          <w:color w:val="365F91" w:themeColor="accent1" w:themeShade="BF"/>
          <w:sz w:val="28"/>
          <w:szCs w:val="28"/>
        </w:rPr>
        <w:fldChar w:fldCharType="begin"/>
      </w:r>
      <w:r w:rsidRPr="00521F43">
        <w:rPr>
          <w:rFonts w:ascii="Verdana" w:eastAsiaTheme="majorEastAsia" w:hAnsi="Verdana" w:cstheme="majorBidi"/>
          <w:b/>
          <w:bCs/>
          <w:color w:val="365F91" w:themeColor="accent1" w:themeShade="BF"/>
          <w:sz w:val="28"/>
          <w:szCs w:val="28"/>
        </w:rPr>
        <w:instrText xml:space="preserve"> TOC \o "1-4" \h \z \u </w:instrText>
      </w:r>
      <w:r w:rsidRPr="00521F43">
        <w:rPr>
          <w:rFonts w:ascii="Verdana" w:eastAsiaTheme="majorEastAsia" w:hAnsi="Verdana" w:cstheme="majorBidi"/>
          <w:b/>
          <w:bCs/>
          <w:color w:val="365F91" w:themeColor="accent1" w:themeShade="BF"/>
          <w:sz w:val="28"/>
          <w:szCs w:val="28"/>
        </w:rPr>
        <w:fldChar w:fldCharType="separate"/>
      </w:r>
      <w:hyperlink w:anchor="_Toc525157365" w:history="1">
        <w:r w:rsidR="00C246F9" w:rsidRPr="004F7A66">
          <w:rPr>
            <w:rStyle w:val="Hipervnculo"/>
            <w:rFonts w:ascii="Verdana" w:hAnsi="Verdana"/>
            <w:noProof/>
          </w:rPr>
          <w:t>ASISTENCIA</w:t>
        </w:r>
        <w:r w:rsidR="00C246F9">
          <w:rPr>
            <w:noProof/>
            <w:webHidden/>
          </w:rPr>
          <w:tab/>
        </w:r>
        <w:r w:rsidR="00C246F9">
          <w:rPr>
            <w:noProof/>
            <w:webHidden/>
          </w:rPr>
          <w:fldChar w:fldCharType="begin"/>
        </w:r>
        <w:r w:rsidR="00C246F9">
          <w:rPr>
            <w:noProof/>
            <w:webHidden/>
          </w:rPr>
          <w:instrText xml:space="preserve"> PAGEREF _Toc525157365 \h </w:instrText>
        </w:r>
        <w:r w:rsidR="00C246F9">
          <w:rPr>
            <w:noProof/>
            <w:webHidden/>
          </w:rPr>
        </w:r>
        <w:r w:rsidR="00C246F9">
          <w:rPr>
            <w:noProof/>
            <w:webHidden/>
          </w:rPr>
          <w:fldChar w:fldCharType="separate"/>
        </w:r>
        <w:r w:rsidR="00C246F9">
          <w:rPr>
            <w:noProof/>
            <w:webHidden/>
          </w:rPr>
          <w:t>2</w:t>
        </w:r>
        <w:r w:rsidR="00C246F9">
          <w:rPr>
            <w:noProof/>
            <w:webHidden/>
          </w:rPr>
          <w:fldChar w:fldCharType="end"/>
        </w:r>
      </w:hyperlink>
    </w:p>
    <w:p w14:paraId="141CD3BD" w14:textId="77777777" w:rsidR="00C246F9" w:rsidRDefault="00565FE0">
      <w:pPr>
        <w:pStyle w:val="TDC1"/>
        <w:tabs>
          <w:tab w:val="right" w:leader="dot" w:pos="9111"/>
        </w:tabs>
        <w:rPr>
          <w:noProof/>
        </w:rPr>
      </w:pPr>
      <w:hyperlink w:anchor="_Toc525157366" w:history="1">
        <w:r w:rsidR="00C246F9" w:rsidRPr="004F7A66">
          <w:rPr>
            <w:rStyle w:val="Hipervnculo"/>
            <w:rFonts w:ascii="Verdana" w:hAnsi="Verdana"/>
            <w:noProof/>
          </w:rPr>
          <w:t>TABLA</w:t>
        </w:r>
        <w:r w:rsidR="00C246F9">
          <w:rPr>
            <w:noProof/>
            <w:webHidden/>
          </w:rPr>
          <w:tab/>
        </w:r>
        <w:r w:rsidR="00C246F9">
          <w:rPr>
            <w:noProof/>
            <w:webHidden/>
          </w:rPr>
          <w:fldChar w:fldCharType="begin"/>
        </w:r>
        <w:r w:rsidR="00C246F9">
          <w:rPr>
            <w:noProof/>
            <w:webHidden/>
          </w:rPr>
          <w:instrText xml:space="preserve"> PAGEREF _Toc525157366 \h </w:instrText>
        </w:r>
        <w:r w:rsidR="00C246F9">
          <w:rPr>
            <w:noProof/>
            <w:webHidden/>
          </w:rPr>
        </w:r>
        <w:r w:rsidR="00C246F9">
          <w:rPr>
            <w:noProof/>
            <w:webHidden/>
          </w:rPr>
          <w:fldChar w:fldCharType="separate"/>
        </w:r>
        <w:r w:rsidR="00C246F9">
          <w:rPr>
            <w:noProof/>
            <w:webHidden/>
          </w:rPr>
          <w:t>2</w:t>
        </w:r>
        <w:r w:rsidR="00C246F9">
          <w:rPr>
            <w:noProof/>
            <w:webHidden/>
          </w:rPr>
          <w:fldChar w:fldCharType="end"/>
        </w:r>
      </w:hyperlink>
    </w:p>
    <w:p w14:paraId="30F3A3C5" w14:textId="77777777" w:rsidR="00C246F9" w:rsidRDefault="00565FE0">
      <w:pPr>
        <w:pStyle w:val="TDC1"/>
        <w:tabs>
          <w:tab w:val="right" w:leader="dot" w:pos="9111"/>
        </w:tabs>
        <w:rPr>
          <w:noProof/>
        </w:rPr>
      </w:pPr>
      <w:hyperlink w:anchor="_Toc525157367" w:history="1">
        <w:r w:rsidR="00C246F9" w:rsidRPr="004F7A66">
          <w:rPr>
            <w:rStyle w:val="Hipervnculo"/>
            <w:rFonts w:ascii="Verdana" w:hAnsi="Verdana"/>
            <w:noProof/>
          </w:rPr>
          <w:t>ACUERDOS ALCANZADOS</w:t>
        </w:r>
        <w:r w:rsidR="00C246F9">
          <w:rPr>
            <w:noProof/>
            <w:webHidden/>
          </w:rPr>
          <w:tab/>
        </w:r>
        <w:r w:rsidR="00C246F9">
          <w:rPr>
            <w:noProof/>
            <w:webHidden/>
          </w:rPr>
          <w:fldChar w:fldCharType="begin"/>
        </w:r>
        <w:r w:rsidR="00C246F9">
          <w:rPr>
            <w:noProof/>
            <w:webHidden/>
          </w:rPr>
          <w:instrText xml:space="preserve"> PAGEREF _Toc525157367 \h </w:instrText>
        </w:r>
        <w:r w:rsidR="00C246F9">
          <w:rPr>
            <w:noProof/>
            <w:webHidden/>
          </w:rPr>
        </w:r>
        <w:r w:rsidR="00C246F9">
          <w:rPr>
            <w:noProof/>
            <w:webHidden/>
          </w:rPr>
          <w:fldChar w:fldCharType="separate"/>
        </w:r>
        <w:r w:rsidR="00C246F9">
          <w:rPr>
            <w:noProof/>
            <w:webHidden/>
          </w:rPr>
          <w:t>2</w:t>
        </w:r>
        <w:r w:rsidR="00C246F9">
          <w:rPr>
            <w:noProof/>
            <w:webHidden/>
          </w:rPr>
          <w:fldChar w:fldCharType="end"/>
        </w:r>
      </w:hyperlink>
    </w:p>
    <w:p w14:paraId="0DDE998E" w14:textId="77777777" w:rsidR="00C246F9" w:rsidRDefault="00565FE0">
      <w:pPr>
        <w:pStyle w:val="TDC1"/>
        <w:tabs>
          <w:tab w:val="right" w:leader="dot" w:pos="9111"/>
        </w:tabs>
        <w:rPr>
          <w:noProof/>
        </w:rPr>
      </w:pPr>
      <w:hyperlink w:anchor="_Toc525157368" w:history="1">
        <w:r w:rsidR="00C246F9" w:rsidRPr="004F7A66">
          <w:rPr>
            <w:rStyle w:val="Hipervnculo"/>
            <w:rFonts w:ascii="Verdana" w:hAnsi="Verdana"/>
            <w:noProof/>
          </w:rPr>
          <w:t>DESARROLLO</w:t>
        </w:r>
        <w:r w:rsidR="00C246F9">
          <w:rPr>
            <w:noProof/>
            <w:webHidden/>
          </w:rPr>
          <w:tab/>
        </w:r>
        <w:r w:rsidR="00C246F9">
          <w:rPr>
            <w:noProof/>
            <w:webHidden/>
          </w:rPr>
          <w:fldChar w:fldCharType="begin"/>
        </w:r>
        <w:r w:rsidR="00C246F9">
          <w:rPr>
            <w:noProof/>
            <w:webHidden/>
          </w:rPr>
          <w:instrText xml:space="preserve"> PAGEREF _Toc525157368 \h </w:instrText>
        </w:r>
        <w:r w:rsidR="00C246F9">
          <w:rPr>
            <w:noProof/>
            <w:webHidden/>
          </w:rPr>
        </w:r>
        <w:r w:rsidR="00C246F9">
          <w:rPr>
            <w:noProof/>
            <w:webHidden/>
          </w:rPr>
          <w:fldChar w:fldCharType="separate"/>
        </w:r>
        <w:r w:rsidR="00C246F9">
          <w:rPr>
            <w:noProof/>
            <w:webHidden/>
          </w:rPr>
          <w:t>2</w:t>
        </w:r>
        <w:r w:rsidR="00C246F9">
          <w:rPr>
            <w:noProof/>
            <w:webHidden/>
          </w:rPr>
          <w:fldChar w:fldCharType="end"/>
        </w:r>
      </w:hyperlink>
    </w:p>
    <w:p w14:paraId="2FB5A006" w14:textId="77777777" w:rsidR="00C246F9" w:rsidRDefault="00565FE0">
      <w:pPr>
        <w:pStyle w:val="TDC2"/>
        <w:tabs>
          <w:tab w:val="left" w:pos="880"/>
          <w:tab w:val="right" w:leader="dot" w:pos="9111"/>
        </w:tabs>
        <w:rPr>
          <w:noProof/>
        </w:rPr>
      </w:pPr>
      <w:hyperlink w:anchor="_Toc525157369" w:history="1">
        <w:r w:rsidR="00C246F9" w:rsidRPr="004F7A66">
          <w:rPr>
            <w:rStyle w:val="Hipervnculo"/>
            <w:rFonts w:ascii="Verdana" w:hAnsi="Verdana"/>
            <w:noProof/>
          </w:rPr>
          <w:t>1.</w:t>
        </w:r>
        <w:r w:rsidR="00C246F9">
          <w:rPr>
            <w:noProof/>
          </w:rPr>
          <w:tab/>
        </w:r>
        <w:r w:rsidR="00C246F9" w:rsidRPr="004F7A66">
          <w:rPr>
            <w:rStyle w:val="Hipervnculo"/>
            <w:rFonts w:ascii="Verdana" w:hAnsi="Verdana"/>
            <w:noProof/>
          </w:rPr>
          <w:t>Aprobación acta anterior</w:t>
        </w:r>
        <w:r w:rsidR="00C246F9">
          <w:rPr>
            <w:noProof/>
            <w:webHidden/>
          </w:rPr>
          <w:tab/>
        </w:r>
        <w:r w:rsidR="00C246F9">
          <w:rPr>
            <w:noProof/>
            <w:webHidden/>
          </w:rPr>
          <w:fldChar w:fldCharType="begin"/>
        </w:r>
        <w:r w:rsidR="00C246F9">
          <w:rPr>
            <w:noProof/>
            <w:webHidden/>
          </w:rPr>
          <w:instrText xml:space="preserve"> PAGEREF _Toc525157369 \h </w:instrText>
        </w:r>
        <w:r w:rsidR="00C246F9">
          <w:rPr>
            <w:noProof/>
            <w:webHidden/>
          </w:rPr>
        </w:r>
        <w:r w:rsidR="00C246F9">
          <w:rPr>
            <w:noProof/>
            <w:webHidden/>
          </w:rPr>
          <w:fldChar w:fldCharType="separate"/>
        </w:r>
        <w:r w:rsidR="00C246F9">
          <w:rPr>
            <w:noProof/>
            <w:webHidden/>
          </w:rPr>
          <w:t>2</w:t>
        </w:r>
        <w:r w:rsidR="00C246F9">
          <w:rPr>
            <w:noProof/>
            <w:webHidden/>
          </w:rPr>
          <w:fldChar w:fldCharType="end"/>
        </w:r>
      </w:hyperlink>
    </w:p>
    <w:p w14:paraId="65C8CBF0" w14:textId="77777777" w:rsidR="00C246F9" w:rsidRDefault="00565FE0">
      <w:pPr>
        <w:pStyle w:val="TDC2"/>
        <w:tabs>
          <w:tab w:val="left" w:pos="880"/>
          <w:tab w:val="right" w:leader="dot" w:pos="9111"/>
        </w:tabs>
        <w:rPr>
          <w:noProof/>
        </w:rPr>
      </w:pPr>
      <w:hyperlink w:anchor="_Toc525157370" w:history="1">
        <w:r w:rsidR="00C246F9" w:rsidRPr="004F7A66">
          <w:rPr>
            <w:rStyle w:val="Hipervnculo"/>
            <w:rFonts w:ascii="Verdana" w:hAnsi="Verdana"/>
            <w:noProof/>
          </w:rPr>
          <w:t>2.</w:t>
        </w:r>
        <w:r w:rsidR="00C246F9">
          <w:rPr>
            <w:noProof/>
          </w:rPr>
          <w:tab/>
        </w:r>
        <w:r w:rsidR="00C246F9" w:rsidRPr="004F7A66">
          <w:rPr>
            <w:rStyle w:val="Hipervnculo"/>
            <w:rFonts w:ascii="Verdana" w:hAnsi="Verdana"/>
            <w:noProof/>
          </w:rPr>
          <w:t>Informe Comisión Organizadora del IX Seminario Científico</w:t>
        </w:r>
        <w:r w:rsidR="00C246F9">
          <w:rPr>
            <w:noProof/>
            <w:webHidden/>
          </w:rPr>
          <w:tab/>
        </w:r>
        <w:r w:rsidR="00C246F9">
          <w:rPr>
            <w:noProof/>
            <w:webHidden/>
          </w:rPr>
          <w:fldChar w:fldCharType="begin"/>
        </w:r>
        <w:r w:rsidR="00C246F9">
          <w:rPr>
            <w:noProof/>
            <w:webHidden/>
          </w:rPr>
          <w:instrText xml:space="preserve"> PAGEREF _Toc525157370 \h </w:instrText>
        </w:r>
        <w:r w:rsidR="00C246F9">
          <w:rPr>
            <w:noProof/>
            <w:webHidden/>
          </w:rPr>
        </w:r>
        <w:r w:rsidR="00C246F9">
          <w:rPr>
            <w:noProof/>
            <w:webHidden/>
          </w:rPr>
          <w:fldChar w:fldCharType="separate"/>
        </w:r>
        <w:r w:rsidR="00C246F9">
          <w:rPr>
            <w:noProof/>
            <w:webHidden/>
          </w:rPr>
          <w:t>3</w:t>
        </w:r>
        <w:r w:rsidR="00C246F9">
          <w:rPr>
            <w:noProof/>
            <w:webHidden/>
          </w:rPr>
          <w:fldChar w:fldCharType="end"/>
        </w:r>
      </w:hyperlink>
    </w:p>
    <w:p w14:paraId="63449425" w14:textId="77777777" w:rsidR="00C246F9" w:rsidRDefault="00565FE0">
      <w:pPr>
        <w:pStyle w:val="TDC2"/>
        <w:tabs>
          <w:tab w:val="left" w:pos="880"/>
          <w:tab w:val="right" w:leader="dot" w:pos="9111"/>
        </w:tabs>
        <w:rPr>
          <w:noProof/>
        </w:rPr>
      </w:pPr>
      <w:hyperlink w:anchor="_Toc525157371" w:history="1">
        <w:r w:rsidR="00C246F9" w:rsidRPr="004F7A66">
          <w:rPr>
            <w:rStyle w:val="Hipervnculo"/>
            <w:rFonts w:ascii="Verdana" w:hAnsi="Verdana"/>
            <w:noProof/>
          </w:rPr>
          <w:t>3.</w:t>
        </w:r>
        <w:r w:rsidR="00C246F9">
          <w:rPr>
            <w:noProof/>
          </w:rPr>
          <w:tab/>
        </w:r>
        <w:r w:rsidR="00C246F9" w:rsidRPr="004F7A66">
          <w:rPr>
            <w:rStyle w:val="Hipervnculo"/>
            <w:rFonts w:ascii="Verdana" w:hAnsi="Verdana"/>
            <w:noProof/>
          </w:rPr>
          <w:t>Informe del Comité Ad hoc para la Identificación y Selección de Académicos.</w:t>
        </w:r>
        <w:r w:rsidR="00C246F9">
          <w:rPr>
            <w:noProof/>
            <w:webHidden/>
          </w:rPr>
          <w:tab/>
        </w:r>
        <w:r w:rsidR="00C246F9">
          <w:rPr>
            <w:noProof/>
            <w:webHidden/>
          </w:rPr>
          <w:fldChar w:fldCharType="begin"/>
        </w:r>
        <w:r w:rsidR="00C246F9">
          <w:rPr>
            <w:noProof/>
            <w:webHidden/>
          </w:rPr>
          <w:instrText xml:space="preserve"> PAGEREF _Toc525157371 \h </w:instrText>
        </w:r>
        <w:r w:rsidR="00C246F9">
          <w:rPr>
            <w:noProof/>
            <w:webHidden/>
          </w:rPr>
        </w:r>
        <w:r w:rsidR="00C246F9">
          <w:rPr>
            <w:noProof/>
            <w:webHidden/>
          </w:rPr>
          <w:fldChar w:fldCharType="separate"/>
        </w:r>
        <w:r w:rsidR="00C246F9">
          <w:rPr>
            <w:noProof/>
            <w:webHidden/>
          </w:rPr>
          <w:t>3</w:t>
        </w:r>
        <w:r w:rsidR="00C246F9">
          <w:rPr>
            <w:noProof/>
            <w:webHidden/>
          </w:rPr>
          <w:fldChar w:fldCharType="end"/>
        </w:r>
      </w:hyperlink>
    </w:p>
    <w:p w14:paraId="58F4471A" w14:textId="77777777" w:rsidR="00C246F9" w:rsidRDefault="00565FE0">
      <w:pPr>
        <w:pStyle w:val="TDC2"/>
        <w:tabs>
          <w:tab w:val="left" w:pos="880"/>
          <w:tab w:val="right" w:leader="dot" w:pos="9111"/>
        </w:tabs>
        <w:rPr>
          <w:noProof/>
        </w:rPr>
      </w:pPr>
      <w:hyperlink w:anchor="_Toc525157372" w:history="1">
        <w:r w:rsidR="00C246F9" w:rsidRPr="004F7A66">
          <w:rPr>
            <w:rStyle w:val="Hipervnculo"/>
            <w:rFonts w:ascii="Verdana" w:hAnsi="Verdana"/>
            <w:noProof/>
          </w:rPr>
          <w:t>4.</w:t>
        </w:r>
        <w:r w:rsidR="00C246F9">
          <w:rPr>
            <w:noProof/>
          </w:rPr>
          <w:tab/>
        </w:r>
        <w:r w:rsidR="00C246F9" w:rsidRPr="004F7A66">
          <w:rPr>
            <w:rStyle w:val="Hipervnculo"/>
            <w:rFonts w:ascii="Verdana" w:hAnsi="Verdana"/>
            <w:noProof/>
          </w:rPr>
          <w:t>Propuestas relativas al documento de posición sobre Magallanes</w:t>
        </w:r>
        <w:r w:rsidR="00C246F9">
          <w:rPr>
            <w:noProof/>
            <w:webHidden/>
          </w:rPr>
          <w:tab/>
        </w:r>
        <w:r w:rsidR="00C246F9">
          <w:rPr>
            <w:noProof/>
            <w:webHidden/>
          </w:rPr>
          <w:fldChar w:fldCharType="begin"/>
        </w:r>
        <w:r w:rsidR="00C246F9">
          <w:rPr>
            <w:noProof/>
            <w:webHidden/>
          </w:rPr>
          <w:instrText xml:space="preserve"> PAGEREF _Toc525157372 \h </w:instrText>
        </w:r>
        <w:r w:rsidR="00C246F9">
          <w:rPr>
            <w:noProof/>
            <w:webHidden/>
          </w:rPr>
        </w:r>
        <w:r w:rsidR="00C246F9">
          <w:rPr>
            <w:noProof/>
            <w:webHidden/>
          </w:rPr>
          <w:fldChar w:fldCharType="separate"/>
        </w:r>
        <w:r w:rsidR="00C246F9">
          <w:rPr>
            <w:noProof/>
            <w:webHidden/>
          </w:rPr>
          <w:t>3</w:t>
        </w:r>
        <w:r w:rsidR="00C246F9">
          <w:rPr>
            <w:noProof/>
            <w:webHidden/>
          </w:rPr>
          <w:fldChar w:fldCharType="end"/>
        </w:r>
      </w:hyperlink>
    </w:p>
    <w:p w14:paraId="2E588D5C" w14:textId="77777777" w:rsidR="00C246F9" w:rsidRDefault="00565FE0">
      <w:pPr>
        <w:pStyle w:val="TDC2"/>
        <w:tabs>
          <w:tab w:val="left" w:pos="880"/>
          <w:tab w:val="right" w:leader="dot" w:pos="9111"/>
        </w:tabs>
        <w:rPr>
          <w:noProof/>
        </w:rPr>
      </w:pPr>
      <w:hyperlink w:anchor="_Toc525157373" w:history="1">
        <w:r w:rsidR="00C246F9" w:rsidRPr="004F7A66">
          <w:rPr>
            <w:rStyle w:val="Hipervnculo"/>
            <w:rFonts w:ascii="Verdana" w:hAnsi="Verdana"/>
            <w:noProof/>
          </w:rPr>
          <w:t>5.</w:t>
        </w:r>
        <w:r w:rsidR="00C246F9">
          <w:rPr>
            <w:noProof/>
          </w:rPr>
          <w:tab/>
        </w:r>
        <w:r w:rsidR="00C246F9" w:rsidRPr="004F7A66">
          <w:rPr>
            <w:rStyle w:val="Hipervnculo"/>
            <w:rFonts w:ascii="Verdana" w:hAnsi="Verdana"/>
            <w:noProof/>
            <w:shd w:val="clear" w:color="auto" w:fill="FFFFFF"/>
          </w:rPr>
          <w:t>Informe sobre Gestión Contable 2017</w:t>
        </w:r>
        <w:r w:rsidR="00C246F9">
          <w:rPr>
            <w:noProof/>
            <w:webHidden/>
          </w:rPr>
          <w:tab/>
        </w:r>
        <w:r w:rsidR="00C246F9">
          <w:rPr>
            <w:noProof/>
            <w:webHidden/>
          </w:rPr>
          <w:fldChar w:fldCharType="begin"/>
        </w:r>
        <w:r w:rsidR="00C246F9">
          <w:rPr>
            <w:noProof/>
            <w:webHidden/>
          </w:rPr>
          <w:instrText xml:space="preserve"> PAGEREF _Toc525157373 \h </w:instrText>
        </w:r>
        <w:r w:rsidR="00C246F9">
          <w:rPr>
            <w:noProof/>
            <w:webHidden/>
          </w:rPr>
        </w:r>
        <w:r w:rsidR="00C246F9">
          <w:rPr>
            <w:noProof/>
            <w:webHidden/>
          </w:rPr>
          <w:fldChar w:fldCharType="separate"/>
        </w:r>
        <w:r w:rsidR="00C246F9">
          <w:rPr>
            <w:noProof/>
            <w:webHidden/>
          </w:rPr>
          <w:t>3</w:t>
        </w:r>
        <w:r w:rsidR="00C246F9">
          <w:rPr>
            <w:noProof/>
            <w:webHidden/>
          </w:rPr>
          <w:fldChar w:fldCharType="end"/>
        </w:r>
      </w:hyperlink>
    </w:p>
    <w:p w14:paraId="1633BEE4" w14:textId="77777777" w:rsidR="00C246F9" w:rsidRDefault="00565FE0">
      <w:pPr>
        <w:pStyle w:val="TDC2"/>
        <w:tabs>
          <w:tab w:val="left" w:pos="880"/>
          <w:tab w:val="right" w:leader="dot" w:pos="9111"/>
        </w:tabs>
        <w:rPr>
          <w:noProof/>
        </w:rPr>
      </w:pPr>
      <w:hyperlink w:anchor="_Toc525157374" w:history="1">
        <w:r w:rsidR="00C246F9" w:rsidRPr="004F7A66">
          <w:rPr>
            <w:rStyle w:val="Hipervnculo"/>
            <w:rFonts w:ascii="Verdana" w:hAnsi="Verdana"/>
            <w:noProof/>
          </w:rPr>
          <w:t>6.</w:t>
        </w:r>
        <w:r w:rsidR="00C246F9">
          <w:rPr>
            <w:noProof/>
          </w:rPr>
          <w:tab/>
        </w:r>
        <w:r w:rsidR="00C246F9" w:rsidRPr="004F7A66">
          <w:rPr>
            <w:rStyle w:val="Hipervnculo"/>
            <w:rFonts w:ascii="Verdana" w:hAnsi="Verdana"/>
            <w:noProof/>
          </w:rPr>
          <w:t>Otros asuntos</w:t>
        </w:r>
        <w:r w:rsidR="00C246F9">
          <w:rPr>
            <w:noProof/>
            <w:webHidden/>
          </w:rPr>
          <w:tab/>
        </w:r>
        <w:r w:rsidR="00C246F9">
          <w:rPr>
            <w:noProof/>
            <w:webHidden/>
          </w:rPr>
          <w:fldChar w:fldCharType="begin"/>
        </w:r>
        <w:r w:rsidR="00C246F9">
          <w:rPr>
            <w:noProof/>
            <w:webHidden/>
          </w:rPr>
          <w:instrText xml:space="preserve"> PAGEREF _Toc525157374 \h </w:instrText>
        </w:r>
        <w:r w:rsidR="00C246F9">
          <w:rPr>
            <w:noProof/>
            <w:webHidden/>
          </w:rPr>
        </w:r>
        <w:r w:rsidR="00C246F9">
          <w:rPr>
            <w:noProof/>
            <w:webHidden/>
          </w:rPr>
          <w:fldChar w:fldCharType="separate"/>
        </w:r>
        <w:r w:rsidR="00C246F9">
          <w:rPr>
            <w:noProof/>
            <w:webHidden/>
          </w:rPr>
          <w:t>4</w:t>
        </w:r>
        <w:r w:rsidR="00C246F9">
          <w:rPr>
            <w:noProof/>
            <w:webHidden/>
          </w:rPr>
          <w:fldChar w:fldCharType="end"/>
        </w:r>
      </w:hyperlink>
    </w:p>
    <w:p w14:paraId="5A2EFAB5" w14:textId="77777777" w:rsidR="00C246F9" w:rsidRDefault="00565FE0">
      <w:pPr>
        <w:pStyle w:val="TDC1"/>
        <w:tabs>
          <w:tab w:val="right" w:leader="dot" w:pos="9111"/>
        </w:tabs>
        <w:rPr>
          <w:noProof/>
        </w:rPr>
      </w:pPr>
      <w:hyperlink w:anchor="_Toc525157375" w:history="1">
        <w:r w:rsidR="00C246F9" w:rsidRPr="004F7A66">
          <w:rPr>
            <w:rStyle w:val="Hipervnculo"/>
            <w:rFonts w:ascii="Verdana" w:hAnsi="Verdana"/>
            <w:noProof/>
          </w:rPr>
          <w:t>ANEXOS</w:t>
        </w:r>
        <w:r w:rsidR="00C246F9">
          <w:rPr>
            <w:noProof/>
            <w:webHidden/>
          </w:rPr>
          <w:tab/>
        </w:r>
        <w:r w:rsidR="00C246F9">
          <w:rPr>
            <w:noProof/>
            <w:webHidden/>
          </w:rPr>
          <w:fldChar w:fldCharType="begin"/>
        </w:r>
        <w:r w:rsidR="00C246F9">
          <w:rPr>
            <w:noProof/>
            <w:webHidden/>
          </w:rPr>
          <w:instrText xml:space="preserve"> PAGEREF _Toc525157375 \h </w:instrText>
        </w:r>
        <w:r w:rsidR="00C246F9">
          <w:rPr>
            <w:noProof/>
            <w:webHidden/>
          </w:rPr>
        </w:r>
        <w:r w:rsidR="00C246F9">
          <w:rPr>
            <w:noProof/>
            <w:webHidden/>
          </w:rPr>
          <w:fldChar w:fldCharType="separate"/>
        </w:r>
        <w:r w:rsidR="00C246F9">
          <w:rPr>
            <w:noProof/>
            <w:webHidden/>
          </w:rPr>
          <w:t>5</w:t>
        </w:r>
        <w:r w:rsidR="00C246F9">
          <w:rPr>
            <w:noProof/>
            <w:webHidden/>
          </w:rPr>
          <w:fldChar w:fldCharType="end"/>
        </w:r>
      </w:hyperlink>
    </w:p>
    <w:p w14:paraId="5754CF57" w14:textId="77777777" w:rsidR="00C246F9" w:rsidRDefault="00565FE0">
      <w:pPr>
        <w:pStyle w:val="TDC2"/>
        <w:tabs>
          <w:tab w:val="right" w:leader="dot" w:pos="9111"/>
        </w:tabs>
        <w:rPr>
          <w:noProof/>
        </w:rPr>
      </w:pPr>
      <w:hyperlink w:anchor="_Toc525157376" w:history="1">
        <w:r w:rsidR="00C246F9" w:rsidRPr="004F7A66">
          <w:rPr>
            <w:rStyle w:val="Hipervnculo"/>
            <w:rFonts w:ascii="Verdana" w:hAnsi="Verdana"/>
            <w:noProof/>
          </w:rPr>
          <w:t>Anexo 1: Borrador de programa y observaciones - IX Seminario científico de la ACHCA</w:t>
        </w:r>
        <w:r w:rsidR="00C246F9">
          <w:rPr>
            <w:noProof/>
            <w:webHidden/>
          </w:rPr>
          <w:tab/>
        </w:r>
        <w:r w:rsidR="00C246F9">
          <w:rPr>
            <w:noProof/>
            <w:webHidden/>
          </w:rPr>
          <w:fldChar w:fldCharType="begin"/>
        </w:r>
        <w:r w:rsidR="00C246F9">
          <w:rPr>
            <w:noProof/>
            <w:webHidden/>
          </w:rPr>
          <w:instrText xml:space="preserve"> PAGEREF _Toc525157376 \h </w:instrText>
        </w:r>
        <w:r w:rsidR="00C246F9">
          <w:rPr>
            <w:noProof/>
            <w:webHidden/>
          </w:rPr>
        </w:r>
        <w:r w:rsidR="00C246F9">
          <w:rPr>
            <w:noProof/>
            <w:webHidden/>
          </w:rPr>
          <w:fldChar w:fldCharType="separate"/>
        </w:r>
        <w:r w:rsidR="00C246F9">
          <w:rPr>
            <w:noProof/>
            <w:webHidden/>
          </w:rPr>
          <w:t>5</w:t>
        </w:r>
        <w:r w:rsidR="00C246F9">
          <w:rPr>
            <w:noProof/>
            <w:webHidden/>
          </w:rPr>
          <w:fldChar w:fldCharType="end"/>
        </w:r>
      </w:hyperlink>
    </w:p>
    <w:p w14:paraId="6BA3116C" w14:textId="77777777" w:rsidR="00C246F9" w:rsidRDefault="00565FE0">
      <w:pPr>
        <w:pStyle w:val="TDC2"/>
        <w:tabs>
          <w:tab w:val="right" w:leader="dot" w:pos="9111"/>
        </w:tabs>
        <w:rPr>
          <w:noProof/>
        </w:rPr>
      </w:pPr>
      <w:hyperlink w:anchor="_Toc525157377" w:history="1">
        <w:r w:rsidR="00C246F9" w:rsidRPr="004F7A66">
          <w:rPr>
            <w:rStyle w:val="Hipervnculo"/>
            <w:rFonts w:ascii="Verdana" w:hAnsi="Verdana"/>
            <w:noProof/>
          </w:rPr>
          <w:t>Anexo 2: Carta-perfil de la Academia para donantes</w:t>
        </w:r>
        <w:r w:rsidR="00C246F9">
          <w:rPr>
            <w:noProof/>
            <w:webHidden/>
          </w:rPr>
          <w:tab/>
        </w:r>
        <w:r w:rsidR="00C246F9">
          <w:rPr>
            <w:noProof/>
            <w:webHidden/>
          </w:rPr>
          <w:fldChar w:fldCharType="begin"/>
        </w:r>
        <w:r w:rsidR="00C246F9">
          <w:rPr>
            <w:noProof/>
            <w:webHidden/>
          </w:rPr>
          <w:instrText xml:space="preserve"> PAGEREF _Toc525157377 \h </w:instrText>
        </w:r>
        <w:r w:rsidR="00C246F9">
          <w:rPr>
            <w:noProof/>
            <w:webHidden/>
          </w:rPr>
        </w:r>
        <w:r w:rsidR="00C246F9">
          <w:rPr>
            <w:noProof/>
            <w:webHidden/>
          </w:rPr>
          <w:fldChar w:fldCharType="separate"/>
        </w:r>
        <w:r w:rsidR="00C246F9">
          <w:rPr>
            <w:noProof/>
            <w:webHidden/>
          </w:rPr>
          <w:t>7</w:t>
        </w:r>
        <w:r w:rsidR="00C246F9">
          <w:rPr>
            <w:noProof/>
            <w:webHidden/>
          </w:rPr>
          <w:fldChar w:fldCharType="end"/>
        </w:r>
      </w:hyperlink>
    </w:p>
    <w:p w14:paraId="5706FCD4" w14:textId="77777777" w:rsidR="00FB147E" w:rsidRPr="00521F43" w:rsidRDefault="00FB147E">
      <w:pPr>
        <w:rPr>
          <w:rFonts w:ascii="Verdana" w:eastAsiaTheme="majorEastAsia" w:hAnsi="Verdana" w:cstheme="majorBidi"/>
          <w:b/>
          <w:bCs/>
          <w:color w:val="365F91" w:themeColor="accent1" w:themeShade="BF"/>
          <w:sz w:val="28"/>
          <w:szCs w:val="28"/>
        </w:rPr>
      </w:pPr>
      <w:r w:rsidRPr="00521F43">
        <w:rPr>
          <w:rFonts w:ascii="Verdana" w:eastAsiaTheme="majorEastAsia" w:hAnsi="Verdana" w:cstheme="majorBidi"/>
          <w:b/>
          <w:bCs/>
          <w:color w:val="365F91" w:themeColor="accent1" w:themeShade="BF"/>
          <w:sz w:val="28"/>
          <w:szCs w:val="28"/>
        </w:rPr>
        <w:fldChar w:fldCharType="end"/>
      </w:r>
    </w:p>
    <w:p w14:paraId="421E3485" w14:textId="77777777" w:rsidR="00697665" w:rsidRPr="00521F43" w:rsidRDefault="00FB147E" w:rsidP="00070A52">
      <w:pPr>
        <w:pStyle w:val="Ttulo1"/>
        <w:spacing w:before="240" w:after="120" w:line="240" w:lineRule="auto"/>
        <w:rPr>
          <w:rFonts w:ascii="Verdana" w:hAnsi="Verdana"/>
        </w:rPr>
      </w:pPr>
      <w:r w:rsidRPr="00521F43">
        <w:rPr>
          <w:rFonts w:ascii="Verdana" w:hAnsi="Verdana"/>
        </w:rPr>
        <w:br w:type="page"/>
      </w:r>
      <w:bookmarkStart w:id="0" w:name="_Toc525157365"/>
      <w:r w:rsidR="00176363" w:rsidRPr="00521F43">
        <w:rPr>
          <w:rFonts w:ascii="Verdana" w:hAnsi="Verdana"/>
        </w:rPr>
        <w:lastRenderedPageBreak/>
        <w:t>ASISTENCIA</w:t>
      </w:r>
      <w:bookmarkEnd w:id="0"/>
    </w:p>
    <w:p w14:paraId="1BD1B48D" w14:textId="77777777" w:rsidR="00697665" w:rsidRDefault="00697665" w:rsidP="00176363">
      <w:pPr>
        <w:spacing w:after="0" w:line="240" w:lineRule="auto"/>
        <w:rPr>
          <w:rFonts w:ascii="Verdana" w:eastAsia="Times New Roman" w:hAnsi="Verdana"/>
          <w:bCs/>
        </w:rPr>
      </w:pPr>
      <w:r w:rsidRPr="00521F43">
        <w:rPr>
          <w:rFonts w:ascii="Verdana" w:hAnsi="Verdana"/>
        </w:rPr>
        <w:t>Presidente:</w:t>
      </w:r>
      <w:r w:rsidRPr="00521F43">
        <w:rPr>
          <w:rFonts w:ascii="Verdana" w:hAnsi="Verdana"/>
        </w:rPr>
        <w:tab/>
      </w:r>
      <w:r w:rsidRPr="00521F43">
        <w:rPr>
          <w:rFonts w:ascii="Verdana" w:hAnsi="Verdana"/>
        </w:rPr>
        <w:tab/>
      </w:r>
      <w:r w:rsidR="006A2829" w:rsidRPr="00521F43">
        <w:rPr>
          <w:rFonts w:ascii="Verdana" w:hAnsi="Verdana"/>
        </w:rPr>
        <w:tab/>
      </w:r>
      <w:r w:rsidR="003D3767" w:rsidRPr="00521F43">
        <w:rPr>
          <w:rFonts w:ascii="Verdana" w:eastAsia="Times New Roman" w:hAnsi="Verdana"/>
          <w:bCs/>
        </w:rPr>
        <w:t>Edmundo Acevedo</w:t>
      </w:r>
    </w:p>
    <w:p w14:paraId="79324BB4" w14:textId="198F2258" w:rsidR="00BD0C28" w:rsidRPr="00521F43" w:rsidRDefault="00BD0C28" w:rsidP="00176363">
      <w:pPr>
        <w:spacing w:after="0" w:line="240" w:lineRule="auto"/>
        <w:rPr>
          <w:rFonts w:ascii="Verdana" w:eastAsia="Times New Roman" w:hAnsi="Verdana"/>
          <w:bCs/>
        </w:rPr>
      </w:pPr>
      <w:r>
        <w:rPr>
          <w:rFonts w:ascii="Verdana" w:eastAsia="Times New Roman" w:hAnsi="Verdana"/>
          <w:bCs/>
        </w:rPr>
        <w:t>Secretario:</w:t>
      </w:r>
      <w:r>
        <w:rPr>
          <w:rFonts w:ascii="Verdana" w:eastAsia="Times New Roman" w:hAnsi="Verdana"/>
          <w:bCs/>
        </w:rPr>
        <w:tab/>
      </w:r>
      <w:r>
        <w:rPr>
          <w:rFonts w:ascii="Verdana" w:eastAsia="Times New Roman" w:hAnsi="Verdana"/>
          <w:bCs/>
        </w:rPr>
        <w:tab/>
      </w:r>
      <w:r>
        <w:rPr>
          <w:rFonts w:ascii="Verdana" w:eastAsia="Times New Roman" w:hAnsi="Verdana"/>
          <w:bCs/>
        </w:rPr>
        <w:tab/>
        <w:t>Francisco Brzovic</w:t>
      </w:r>
    </w:p>
    <w:p w14:paraId="57083DB8" w14:textId="77777777" w:rsidR="007629E7" w:rsidRDefault="007629E7" w:rsidP="007629E7">
      <w:pPr>
        <w:spacing w:after="0" w:line="240" w:lineRule="auto"/>
        <w:rPr>
          <w:rFonts w:ascii="Verdana" w:eastAsia="Times New Roman" w:hAnsi="Verdana"/>
          <w:bCs/>
        </w:rPr>
      </w:pPr>
      <w:r w:rsidRPr="00521F43">
        <w:rPr>
          <w:rFonts w:ascii="Verdana" w:eastAsia="Times New Roman" w:hAnsi="Verdana"/>
          <w:bCs/>
        </w:rPr>
        <w:t>Tesorero:</w:t>
      </w:r>
      <w:r w:rsidRPr="00521F43">
        <w:rPr>
          <w:rFonts w:ascii="Verdana" w:eastAsia="Times New Roman" w:hAnsi="Verdana"/>
          <w:bCs/>
        </w:rPr>
        <w:tab/>
      </w:r>
      <w:r w:rsidRPr="00521F43">
        <w:rPr>
          <w:rFonts w:ascii="Verdana" w:eastAsia="Times New Roman" w:hAnsi="Verdana"/>
          <w:bCs/>
        </w:rPr>
        <w:tab/>
      </w:r>
      <w:r w:rsidRPr="00521F43">
        <w:rPr>
          <w:rFonts w:ascii="Verdana" w:eastAsia="Times New Roman" w:hAnsi="Verdana"/>
          <w:bCs/>
        </w:rPr>
        <w:tab/>
        <w:t>Bernardo Latorre</w:t>
      </w:r>
    </w:p>
    <w:p w14:paraId="72349408" w14:textId="77777777" w:rsidR="00BB0849" w:rsidRDefault="007629E7" w:rsidP="007629E7">
      <w:pPr>
        <w:spacing w:after="0" w:line="240" w:lineRule="auto"/>
        <w:rPr>
          <w:rFonts w:ascii="Verdana" w:eastAsia="Times New Roman" w:hAnsi="Verdana"/>
          <w:bCs/>
        </w:rPr>
      </w:pPr>
      <w:r>
        <w:rPr>
          <w:rFonts w:ascii="Verdana" w:eastAsia="Times New Roman" w:hAnsi="Verdana"/>
          <w:bCs/>
        </w:rPr>
        <w:t>Directores vocales:</w:t>
      </w:r>
      <w:r>
        <w:rPr>
          <w:rFonts w:ascii="Verdana" w:eastAsia="Times New Roman" w:hAnsi="Verdana"/>
          <w:bCs/>
        </w:rPr>
        <w:tab/>
      </w:r>
      <w:r>
        <w:rPr>
          <w:rFonts w:ascii="Verdana" w:eastAsia="Times New Roman" w:hAnsi="Verdana"/>
          <w:bCs/>
        </w:rPr>
        <w:tab/>
      </w:r>
      <w:r w:rsidR="00BB0849">
        <w:rPr>
          <w:rFonts w:ascii="Verdana" w:eastAsia="Times New Roman" w:hAnsi="Verdana"/>
          <w:bCs/>
        </w:rPr>
        <w:t>Gloria Montenegro</w:t>
      </w:r>
      <w:r w:rsidR="00BB0849" w:rsidRPr="00521F43">
        <w:rPr>
          <w:rFonts w:ascii="Verdana" w:eastAsia="Times New Roman" w:hAnsi="Verdana"/>
          <w:bCs/>
        </w:rPr>
        <w:t xml:space="preserve"> </w:t>
      </w:r>
    </w:p>
    <w:p w14:paraId="661FEF17" w14:textId="77777777" w:rsidR="00797046" w:rsidRDefault="00BB0849" w:rsidP="00BB0849">
      <w:pPr>
        <w:spacing w:after="0" w:line="240" w:lineRule="auto"/>
        <w:ind w:left="2127" w:firstLine="709"/>
        <w:rPr>
          <w:rFonts w:ascii="Verdana" w:eastAsia="Times New Roman" w:hAnsi="Verdana"/>
          <w:bCs/>
        </w:rPr>
      </w:pPr>
      <w:r>
        <w:rPr>
          <w:rFonts w:ascii="Verdana" w:eastAsia="Times New Roman" w:hAnsi="Verdana"/>
          <w:bCs/>
        </w:rPr>
        <w:t>A</w:t>
      </w:r>
      <w:r w:rsidR="007629E7" w:rsidRPr="00521F43">
        <w:rPr>
          <w:rFonts w:ascii="Verdana" w:eastAsia="Times New Roman" w:hAnsi="Verdana"/>
          <w:bCs/>
        </w:rPr>
        <w:t>lejandro Violic</w:t>
      </w:r>
      <w:r w:rsidR="00797046">
        <w:rPr>
          <w:rFonts w:ascii="Verdana" w:eastAsia="Times New Roman" w:hAnsi="Verdana"/>
          <w:bCs/>
        </w:rPr>
        <w:tab/>
      </w:r>
      <w:r w:rsidR="00797046">
        <w:rPr>
          <w:rFonts w:ascii="Verdana" w:eastAsia="Times New Roman" w:hAnsi="Verdana"/>
          <w:bCs/>
        </w:rPr>
        <w:tab/>
      </w:r>
    </w:p>
    <w:p w14:paraId="72242CAE" w14:textId="77777777" w:rsidR="00BB0849" w:rsidRDefault="00697665" w:rsidP="007629E7">
      <w:pPr>
        <w:spacing w:after="0" w:line="240" w:lineRule="auto"/>
        <w:rPr>
          <w:rFonts w:ascii="Verdana" w:eastAsia="Times New Roman" w:hAnsi="Verdana"/>
          <w:bCs/>
        </w:rPr>
      </w:pPr>
      <w:r w:rsidRPr="00521F43">
        <w:rPr>
          <w:rFonts w:ascii="Verdana" w:eastAsia="Times New Roman" w:hAnsi="Verdana"/>
          <w:bCs/>
        </w:rPr>
        <w:t>Colaboradores:</w:t>
      </w:r>
      <w:r w:rsidRPr="00521F43">
        <w:rPr>
          <w:rFonts w:ascii="Verdana" w:eastAsia="Times New Roman" w:hAnsi="Verdana"/>
          <w:bCs/>
        </w:rPr>
        <w:tab/>
      </w:r>
      <w:r w:rsidR="00624ADC" w:rsidRPr="00521F43">
        <w:rPr>
          <w:rFonts w:ascii="Verdana" w:eastAsia="Times New Roman" w:hAnsi="Verdana"/>
          <w:bCs/>
        </w:rPr>
        <w:tab/>
      </w:r>
      <w:r w:rsidR="00BB0849">
        <w:rPr>
          <w:rFonts w:ascii="Verdana" w:eastAsia="Times New Roman" w:hAnsi="Verdana"/>
          <w:bCs/>
        </w:rPr>
        <w:t>Alberto Cubillos</w:t>
      </w:r>
    </w:p>
    <w:p w14:paraId="3538E86B" w14:textId="77777777" w:rsidR="00A629B4" w:rsidRDefault="007629E7" w:rsidP="00A629B4">
      <w:pPr>
        <w:spacing w:after="0" w:line="240" w:lineRule="auto"/>
        <w:ind w:left="2127" w:firstLine="709"/>
        <w:rPr>
          <w:rFonts w:ascii="Verdana" w:eastAsia="Times New Roman" w:hAnsi="Verdana"/>
          <w:bCs/>
        </w:rPr>
      </w:pPr>
      <w:r>
        <w:rPr>
          <w:rFonts w:ascii="Verdana" w:eastAsia="Times New Roman" w:hAnsi="Verdana"/>
          <w:bCs/>
        </w:rPr>
        <w:t>Juan Izquierdo</w:t>
      </w:r>
    </w:p>
    <w:p w14:paraId="3A67833C" w14:textId="30226B91" w:rsidR="00F42010" w:rsidRDefault="00F42010" w:rsidP="00A629B4">
      <w:pPr>
        <w:spacing w:after="0" w:line="240" w:lineRule="auto"/>
        <w:ind w:left="2127" w:firstLine="709"/>
        <w:rPr>
          <w:rFonts w:ascii="Verdana" w:eastAsia="Times New Roman" w:hAnsi="Verdana"/>
          <w:bCs/>
        </w:rPr>
      </w:pPr>
      <w:r>
        <w:rPr>
          <w:rFonts w:ascii="Verdana" w:eastAsia="Times New Roman" w:hAnsi="Verdana"/>
          <w:bCs/>
        </w:rPr>
        <w:t>Orlando Morales</w:t>
      </w:r>
    </w:p>
    <w:p w14:paraId="0A4F7044" w14:textId="2873AFF6" w:rsidR="00A629B4" w:rsidRDefault="00A629B4" w:rsidP="00A629B4">
      <w:pPr>
        <w:spacing w:after="0" w:line="240" w:lineRule="auto"/>
        <w:rPr>
          <w:rFonts w:ascii="Verdana" w:eastAsia="Times New Roman" w:hAnsi="Verdana"/>
          <w:bCs/>
        </w:rPr>
      </w:pPr>
      <w:r>
        <w:rPr>
          <w:rFonts w:ascii="Verdana" w:eastAsia="Times New Roman" w:hAnsi="Verdana"/>
          <w:bCs/>
        </w:rPr>
        <w:t>Pr</w:t>
      </w:r>
      <w:r w:rsidR="00BD0C28">
        <w:rPr>
          <w:rFonts w:ascii="Verdana" w:eastAsia="Times New Roman" w:hAnsi="Verdana"/>
          <w:bCs/>
        </w:rPr>
        <w:t>esidente saliente:</w:t>
      </w:r>
      <w:r w:rsidR="00BD0C28">
        <w:rPr>
          <w:rFonts w:ascii="Verdana" w:eastAsia="Times New Roman" w:hAnsi="Verdana"/>
          <w:bCs/>
        </w:rPr>
        <w:tab/>
        <w:t>Nícolo Gligo</w:t>
      </w:r>
    </w:p>
    <w:p w14:paraId="69096999" w14:textId="77777777" w:rsidR="007629E7" w:rsidRPr="00521F43" w:rsidRDefault="007629E7" w:rsidP="007629E7">
      <w:pPr>
        <w:spacing w:after="0" w:line="240" w:lineRule="auto"/>
        <w:rPr>
          <w:rFonts w:ascii="Verdana" w:eastAsia="Times New Roman" w:hAnsi="Verdana"/>
          <w:bCs/>
        </w:rPr>
      </w:pPr>
    </w:p>
    <w:p w14:paraId="29250BE5" w14:textId="77777777" w:rsidR="00800766" w:rsidRDefault="00800766" w:rsidP="00070A52">
      <w:pPr>
        <w:spacing w:after="0" w:line="240" w:lineRule="auto"/>
        <w:rPr>
          <w:rFonts w:ascii="Verdana" w:eastAsia="Times New Roman" w:hAnsi="Verdana"/>
          <w:bCs/>
        </w:rPr>
      </w:pPr>
      <w:r w:rsidRPr="00521F43">
        <w:rPr>
          <w:rFonts w:ascii="Verdana" w:eastAsia="Times New Roman" w:hAnsi="Verdana"/>
          <w:b/>
          <w:bCs/>
          <w:u w:val="single"/>
        </w:rPr>
        <w:t>Se excusan</w:t>
      </w:r>
      <w:r w:rsidRPr="00521F43">
        <w:rPr>
          <w:rFonts w:ascii="Verdana" w:eastAsia="Times New Roman" w:hAnsi="Verdana"/>
          <w:bCs/>
        </w:rPr>
        <w:t>:</w:t>
      </w:r>
    </w:p>
    <w:p w14:paraId="0D460698" w14:textId="77777777" w:rsidR="007629E7" w:rsidRDefault="00BB0849" w:rsidP="00070A52">
      <w:pPr>
        <w:spacing w:after="0" w:line="240" w:lineRule="auto"/>
        <w:rPr>
          <w:rFonts w:ascii="Verdana" w:eastAsia="Times New Roman" w:hAnsi="Verdana"/>
          <w:bCs/>
        </w:rPr>
      </w:pPr>
      <w:r>
        <w:rPr>
          <w:rFonts w:ascii="Verdana" w:eastAsia="Times New Roman" w:hAnsi="Verdana"/>
          <w:bCs/>
        </w:rPr>
        <w:t>Vicepresidente</w:t>
      </w:r>
      <w:r w:rsidR="007629E7">
        <w:rPr>
          <w:rFonts w:ascii="Verdana" w:eastAsia="Times New Roman" w:hAnsi="Verdana"/>
          <w:bCs/>
        </w:rPr>
        <w:t>:</w:t>
      </w:r>
      <w:r w:rsidR="007629E7">
        <w:rPr>
          <w:rFonts w:ascii="Verdana" w:eastAsia="Times New Roman" w:hAnsi="Verdana"/>
          <w:bCs/>
        </w:rPr>
        <w:tab/>
      </w:r>
      <w:r w:rsidR="007629E7">
        <w:rPr>
          <w:rFonts w:ascii="Verdana" w:eastAsia="Times New Roman" w:hAnsi="Verdana"/>
          <w:bCs/>
        </w:rPr>
        <w:tab/>
      </w:r>
      <w:r>
        <w:rPr>
          <w:rFonts w:ascii="Verdana" w:eastAsia="Times New Roman" w:hAnsi="Verdana"/>
          <w:bCs/>
        </w:rPr>
        <w:t>Felipe de Solminihac</w:t>
      </w:r>
    </w:p>
    <w:p w14:paraId="55FA1DD9" w14:textId="77777777" w:rsidR="00BB0849" w:rsidRPr="00521F43" w:rsidRDefault="00BB0849" w:rsidP="00070A52">
      <w:pPr>
        <w:spacing w:after="0" w:line="240" w:lineRule="auto"/>
        <w:rPr>
          <w:rFonts w:ascii="Verdana" w:eastAsia="Times New Roman" w:hAnsi="Verdana"/>
          <w:bCs/>
        </w:rPr>
      </w:pPr>
      <w:r>
        <w:rPr>
          <w:rFonts w:ascii="Verdana" w:eastAsia="Times New Roman" w:hAnsi="Verdana"/>
          <w:bCs/>
        </w:rPr>
        <w:t>Director vocal:</w:t>
      </w:r>
      <w:r>
        <w:rPr>
          <w:rFonts w:ascii="Verdana" w:eastAsia="Times New Roman" w:hAnsi="Verdana"/>
          <w:bCs/>
        </w:rPr>
        <w:tab/>
      </w:r>
      <w:r>
        <w:rPr>
          <w:rFonts w:ascii="Verdana" w:eastAsia="Times New Roman" w:hAnsi="Verdana"/>
          <w:bCs/>
        </w:rPr>
        <w:tab/>
        <w:t>Claudio Wernli</w:t>
      </w:r>
    </w:p>
    <w:p w14:paraId="7757E9B1" w14:textId="77777777" w:rsidR="007862DE" w:rsidRDefault="008C1A54" w:rsidP="00B31FF1">
      <w:pPr>
        <w:pStyle w:val="Ttulo1"/>
        <w:tabs>
          <w:tab w:val="left" w:pos="1555"/>
        </w:tabs>
        <w:spacing w:before="240" w:after="120" w:line="240" w:lineRule="auto"/>
        <w:rPr>
          <w:rFonts w:ascii="Verdana" w:hAnsi="Verdana"/>
        </w:rPr>
      </w:pPr>
      <w:bookmarkStart w:id="1" w:name="_Toc525157366"/>
      <w:r w:rsidRPr="00521F43">
        <w:rPr>
          <w:rFonts w:ascii="Verdana" w:hAnsi="Verdana"/>
        </w:rPr>
        <w:t>TABLA</w:t>
      </w:r>
      <w:bookmarkEnd w:id="1"/>
      <w:r w:rsidR="00B31FF1">
        <w:rPr>
          <w:rFonts w:ascii="Verdana" w:hAnsi="Verdana"/>
        </w:rPr>
        <w:tab/>
      </w:r>
    </w:p>
    <w:p w14:paraId="720D8BB7" w14:textId="3D368DAB" w:rsidR="00BD0C28" w:rsidRPr="00907435" w:rsidRDefault="00BD0C28" w:rsidP="00BD0C28">
      <w:pPr>
        <w:shd w:val="clear" w:color="auto" w:fill="FFFFFF"/>
        <w:spacing w:after="0" w:line="240" w:lineRule="auto"/>
        <w:rPr>
          <w:rFonts w:ascii="Calibri" w:eastAsia="Times New Roman" w:hAnsi="Calibri" w:cs="Times New Roman"/>
          <w:color w:val="222222"/>
        </w:rPr>
      </w:pPr>
      <w:r w:rsidRPr="00907435">
        <w:rPr>
          <w:rFonts w:ascii="Verdana" w:eastAsia="Times New Roman" w:hAnsi="Verdana" w:cs="Times New Roman"/>
          <w:color w:val="222222"/>
        </w:rPr>
        <w:t>1.</w:t>
      </w:r>
      <w:r w:rsidR="00F23985">
        <w:rPr>
          <w:rFonts w:ascii="Times New Roman" w:eastAsia="Times New Roman" w:hAnsi="Times New Roman" w:cs="Times New Roman"/>
          <w:color w:val="222222"/>
          <w:sz w:val="14"/>
          <w:szCs w:val="14"/>
        </w:rPr>
        <w:t xml:space="preserve"> </w:t>
      </w:r>
      <w:r w:rsidRPr="00907435">
        <w:rPr>
          <w:rFonts w:ascii="Verdana" w:eastAsia="Times New Roman" w:hAnsi="Verdana" w:cs="Times New Roman"/>
          <w:color w:val="222222"/>
        </w:rPr>
        <w:t>Lectura y aprobación acta anterior.</w:t>
      </w:r>
    </w:p>
    <w:p w14:paraId="0CB5EC49" w14:textId="37FDEE4E" w:rsidR="00BD0C28" w:rsidRPr="00907435" w:rsidRDefault="00BD0C28" w:rsidP="00BD0C28">
      <w:pPr>
        <w:shd w:val="clear" w:color="auto" w:fill="FFFFFF"/>
        <w:spacing w:after="0" w:line="240" w:lineRule="auto"/>
        <w:rPr>
          <w:rFonts w:ascii="Calibri" w:eastAsia="Times New Roman" w:hAnsi="Calibri" w:cs="Times New Roman"/>
          <w:color w:val="222222"/>
        </w:rPr>
      </w:pPr>
      <w:r w:rsidRPr="00907435">
        <w:rPr>
          <w:rFonts w:ascii="Verdana" w:eastAsia="Times New Roman" w:hAnsi="Verdana" w:cs="Times New Roman"/>
          <w:color w:val="222222"/>
        </w:rPr>
        <w:t>2.</w:t>
      </w:r>
      <w:r w:rsidR="00F23985">
        <w:rPr>
          <w:rFonts w:ascii="Times New Roman" w:eastAsia="Times New Roman" w:hAnsi="Times New Roman" w:cs="Times New Roman"/>
          <w:color w:val="222222"/>
          <w:sz w:val="14"/>
          <w:szCs w:val="14"/>
        </w:rPr>
        <w:t xml:space="preserve"> </w:t>
      </w:r>
      <w:r w:rsidRPr="00907435">
        <w:rPr>
          <w:rFonts w:ascii="Verdana" w:eastAsia="Times New Roman" w:hAnsi="Verdana" w:cs="Times New Roman"/>
          <w:color w:val="222222"/>
        </w:rPr>
        <w:t>Informe Comisión Organizadora del IX Seminario Científico.</w:t>
      </w:r>
    </w:p>
    <w:p w14:paraId="3A366949" w14:textId="18FCCB1C" w:rsidR="00BD0C28" w:rsidRPr="00907435" w:rsidRDefault="00BD0C28" w:rsidP="00BD0C28">
      <w:pPr>
        <w:shd w:val="clear" w:color="auto" w:fill="FFFFFF"/>
        <w:spacing w:after="0" w:line="240" w:lineRule="auto"/>
        <w:rPr>
          <w:rFonts w:ascii="Calibri" w:eastAsia="Times New Roman" w:hAnsi="Calibri" w:cs="Times New Roman"/>
          <w:color w:val="222222"/>
        </w:rPr>
      </w:pPr>
      <w:r>
        <w:rPr>
          <w:rFonts w:ascii="Verdana" w:eastAsia="Times New Roman" w:hAnsi="Verdana" w:cs="Times New Roman"/>
          <w:color w:val="222222"/>
        </w:rPr>
        <w:t>3</w:t>
      </w:r>
      <w:r w:rsidRPr="00907435">
        <w:rPr>
          <w:rFonts w:ascii="Verdana" w:eastAsia="Times New Roman" w:hAnsi="Verdana" w:cs="Times New Roman"/>
          <w:color w:val="222222"/>
        </w:rPr>
        <w:t>.</w:t>
      </w:r>
      <w:r w:rsidR="00F23985">
        <w:rPr>
          <w:rFonts w:ascii="Times New Roman" w:eastAsia="Times New Roman" w:hAnsi="Times New Roman" w:cs="Times New Roman"/>
          <w:color w:val="222222"/>
          <w:sz w:val="14"/>
          <w:szCs w:val="14"/>
        </w:rPr>
        <w:t xml:space="preserve"> </w:t>
      </w:r>
      <w:r w:rsidR="00DE135D">
        <w:rPr>
          <w:rFonts w:ascii="Verdana" w:eastAsia="Times New Roman" w:hAnsi="Verdana" w:cs="Times New Roman"/>
          <w:color w:val="222222"/>
        </w:rPr>
        <w:t xml:space="preserve">Informe </w:t>
      </w:r>
      <w:r w:rsidRPr="00907435">
        <w:rPr>
          <w:rFonts w:ascii="Verdana" w:eastAsia="Times New Roman" w:hAnsi="Verdana" w:cs="Times New Roman"/>
          <w:color w:val="222222"/>
        </w:rPr>
        <w:t>Comisión redactora del Documento de Posición sobre Magallanes.</w:t>
      </w:r>
    </w:p>
    <w:p w14:paraId="5471FB45" w14:textId="66F8C309" w:rsidR="00BD0C28" w:rsidRPr="009C4C40" w:rsidRDefault="00BD0C28" w:rsidP="00BD0C28">
      <w:pPr>
        <w:shd w:val="clear" w:color="auto" w:fill="FFFFFF"/>
        <w:spacing w:after="0" w:line="240" w:lineRule="auto"/>
        <w:rPr>
          <w:rFonts w:ascii="Verdana" w:eastAsia="Times New Roman" w:hAnsi="Verdana" w:cs="Times New Roman"/>
          <w:color w:val="222222"/>
        </w:rPr>
      </w:pPr>
      <w:r w:rsidRPr="009C4C40">
        <w:rPr>
          <w:rFonts w:ascii="Verdana" w:eastAsia="Times New Roman" w:hAnsi="Verdana" w:cs="Times New Roman"/>
          <w:color w:val="222222"/>
        </w:rPr>
        <w:t>4</w:t>
      </w:r>
      <w:r w:rsidR="00DE135D">
        <w:rPr>
          <w:rFonts w:ascii="Verdana" w:eastAsia="Times New Roman" w:hAnsi="Verdana" w:cs="Times New Roman"/>
          <w:color w:val="222222"/>
        </w:rPr>
        <w:t>. </w:t>
      </w:r>
      <w:r w:rsidRPr="009C4C40">
        <w:rPr>
          <w:rFonts w:ascii="Verdana" w:eastAsia="Times New Roman" w:hAnsi="Verdana" w:cs="Times New Roman"/>
          <w:color w:val="222222"/>
        </w:rPr>
        <w:t>Comentarios sobre Informe de Gestión Contable 2017.</w:t>
      </w:r>
    </w:p>
    <w:p w14:paraId="33C17988" w14:textId="27174C30" w:rsidR="00BD0C28" w:rsidRPr="00907435" w:rsidRDefault="00BD0C28" w:rsidP="00BD0C28">
      <w:pPr>
        <w:shd w:val="clear" w:color="auto" w:fill="FFFFFF"/>
        <w:spacing w:after="0" w:line="240" w:lineRule="auto"/>
        <w:rPr>
          <w:rFonts w:ascii="Calibri" w:eastAsia="Times New Roman" w:hAnsi="Calibri" w:cs="Times New Roman"/>
          <w:color w:val="222222"/>
        </w:rPr>
      </w:pPr>
      <w:r>
        <w:rPr>
          <w:rFonts w:ascii="Verdana" w:eastAsia="Times New Roman" w:hAnsi="Verdana" w:cs="Times New Roman"/>
          <w:color w:val="222222"/>
        </w:rPr>
        <w:t>5</w:t>
      </w:r>
      <w:r w:rsidRPr="00907435">
        <w:rPr>
          <w:rFonts w:ascii="Verdana" w:eastAsia="Times New Roman" w:hAnsi="Verdana" w:cs="Times New Roman"/>
          <w:color w:val="222222"/>
        </w:rPr>
        <w:t>.</w:t>
      </w:r>
      <w:r w:rsidR="00F23985">
        <w:rPr>
          <w:rFonts w:ascii="Times New Roman" w:eastAsia="Times New Roman" w:hAnsi="Times New Roman" w:cs="Times New Roman"/>
          <w:color w:val="222222"/>
          <w:sz w:val="14"/>
          <w:szCs w:val="14"/>
        </w:rPr>
        <w:t xml:space="preserve"> </w:t>
      </w:r>
      <w:r w:rsidRPr="00907435">
        <w:rPr>
          <w:rFonts w:ascii="Verdana" w:eastAsia="Times New Roman" w:hAnsi="Verdana" w:cs="Times New Roman"/>
          <w:color w:val="222222"/>
        </w:rPr>
        <w:t>Otros asuntos.</w:t>
      </w:r>
    </w:p>
    <w:p w14:paraId="74A24476" w14:textId="77777777" w:rsidR="00F30CAC" w:rsidRDefault="009F7288" w:rsidP="00BD40C6">
      <w:pPr>
        <w:pStyle w:val="Ttulo1"/>
        <w:spacing w:before="240" w:line="240" w:lineRule="auto"/>
        <w:rPr>
          <w:rFonts w:ascii="Verdana" w:hAnsi="Verdana"/>
        </w:rPr>
      </w:pPr>
      <w:bookmarkStart w:id="2" w:name="_Toc525157367"/>
      <w:r w:rsidRPr="00521F43">
        <w:rPr>
          <w:rFonts w:ascii="Verdana" w:hAnsi="Verdana"/>
        </w:rPr>
        <w:t>ACUERDOS ALCANZADOS</w:t>
      </w:r>
      <w:bookmarkEnd w:id="2"/>
    </w:p>
    <w:p w14:paraId="10295DE7" w14:textId="77777777" w:rsidR="00F53DF0" w:rsidRPr="00F53DF0" w:rsidRDefault="00F53DF0" w:rsidP="00BD40C6">
      <w:pPr>
        <w:spacing w:after="120" w:line="240" w:lineRule="auto"/>
        <w:rPr>
          <w:rFonts w:ascii="Verdana" w:hAnsi="Verdana"/>
          <w:sz w:val="20"/>
          <w:szCs w:val="20"/>
        </w:rPr>
      </w:pPr>
      <w:r w:rsidRPr="00F53DF0">
        <w:rPr>
          <w:rFonts w:ascii="Verdana" w:hAnsi="Verdana"/>
          <w:sz w:val="20"/>
          <w:szCs w:val="20"/>
        </w:rPr>
        <w:t xml:space="preserve">(Números </w:t>
      </w:r>
      <w:r w:rsidR="00E71EEF">
        <w:rPr>
          <w:rFonts w:ascii="Verdana" w:hAnsi="Verdana"/>
          <w:sz w:val="20"/>
          <w:szCs w:val="20"/>
        </w:rPr>
        <w:t xml:space="preserve">entre paréntesis </w:t>
      </w:r>
      <w:r w:rsidRPr="00F53DF0">
        <w:rPr>
          <w:rFonts w:ascii="Verdana" w:hAnsi="Verdana"/>
          <w:sz w:val="20"/>
          <w:szCs w:val="20"/>
        </w:rPr>
        <w:t>se corresponden con los de la tabla y su desarrollo)</w:t>
      </w:r>
    </w:p>
    <w:p w14:paraId="1FF0D54B" w14:textId="0117A5FF" w:rsidR="00114C97" w:rsidRDefault="009F1CBA" w:rsidP="00854BD9">
      <w:pPr>
        <w:pStyle w:val="Prrafodelista"/>
        <w:numPr>
          <w:ilvl w:val="0"/>
          <w:numId w:val="15"/>
        </w:numPr>
        <w:rPr>
          <w:rFonts w:ascii="Verdana" w:hAnsi="Verdana"/>
          <w:sz w:val="22"/>
          <w:szCs w:val="22"/>
        </w:rPr>
      </w:pPr>
      <w:r>
        <w:rPr>
          <w:rFonts w:ascii="Verdana" w:hAnsi="Verdana"/>
          <w:sz w:val="22"/>
          <w:szCs w:val="22"/>
        </w:rPr>
        <w:t xml:space="preserve">Promover reunión con Director FIA con el fin de confirmar la participación en el Seminario </w:t>
      </w:r>
      <w:r w:rsidR="00B904A9">
        <w:rPr>
          <w:rFonts w:ascii="Verdana" w:hAnsi="Verdana"/>
          <w:sz w:val="22"/>
          <w:szCs w:val="22"/>
        </w:rPr>
        <w:t xml:space="preserve">de Talca </w:t>
      </w:r>
      <w:r>
        <w:rPr>
          <w:rFonts w:ascii="Verdana" w:hAnsi="Verdana"/>
          <w:sz w:val="22"/>
          <w:szCs w:val="22"/>
        </w:rPr>
        <w:t xml:space="preserve">del encargado </w:t>
      </w:r>
      <w:r w:rsidRPr="00450749">
        <w:rPr>
          <w:rFonts w:ascii="Verdana" w:hAnsi="Verdana"/>
        </w:rPr>
        <w:t xml:space="preserve">del programa </w:t>
      </w:r>
      <w:r>
        <w:rPr>
          <w:rFonts w:ascii="Verdana" w:hAnsi="Verdana"/>
        </w:rPr>
        <w:t xml:space="preserve">FIA </w:t>
      </w:r>
      <w:r w:rsidRPr="00450749">
        <w:rPr>
          <w:rFonts w:ascii="Verdana" w:hAnsi="Verdana"/>
        </w:rPr>
        <w:t>sobre alimentos saludables</w:t>
      </w:r>
      <w:r w:rsidR="00B904A9">
        <w:rPr>
          <w:rFonts w:ascii="Verdana" w:hAnsi="Verdana"/>
        </w:rPr>
        <w:t>.</w:t>
      </w:r>
      <w:r>
        <w:rPr>
          <w:rFonts w:ascii="Verdana" w:hAnsi="Verdana"/>
          <w:sz w:val="22"/>
          <w:szCs w:val="22"/>
        </w:rPr>
        <w:t xml:space="preserve"> (2</w:t>
      </w:r>
      <w:r w:rsidR="00315693">
        <w:rPr>
          <w:rFonts w:ascii="Verdana" w:hAnsi="Verdana"/>
          <w:sz w:val="22"/>
          <w:szCs w:val="22"/>
        </w:rPr>
        <w:t xml:space="preserve"> </w:t>
      </w:r>
      <w:r w:rsidR="00B904A9">
        <w:rPr>
          <w:rFonts w:ascii="Verdana" w:hAnsi="Verdana"/>
          <w:sz w:val="22"/>
          <w:szCs w:val="22"/>
        </w:rPr>
        <w:t>b</w:t>
      </w:r>
      <w:r w:rsidR="007531A9">
        <w:rPr>
          <w:rFonts w:ascii="Verdana" w:hAnsi="Verdana"/>
          <w:sz w:val="22"/>
          <w:szCs w:val="22"/>
        </w:rPr>
        <w:t>)</w:t>
      </w:r>
    </w:p>
    <w:p w14:paraId="7EC29297" w14:textId="32A50E05" w:rsidR="00B904A9" w:rsidRDefault="00B904A9" w:rsidP="00854BD9">
      <w:pPr>
        <w:pStyle w:val="Prrafodelista"/>
        <w:numPr>
          <w:ilvl w:val="0"/>
          <w:numId w:val="15"/>
        </w:numPr>
        <w:rPr>
          <w:rFonts w:ascii="Verdana" w:hAnsi="Verdana"/>
          <w:sz w:val="22"/>
          <w:szCs w:val="22"/>
        </w:rPr>
      </w:pPr>
      <w:r>
        <w:rPr>
          <w:rFonts w:ascii="Verdana" w:hAnsi="Verdana"/>
          <w:sz w:val="22"/>
          <w:szCs w:val="22"/>
        </w:rPr>
        <w:t>Promover reunión con Directora ODEPA con el fin de informar sobre el Seminario de Talca y confirmar un aporte. (2</w:t>
      </w:r>
      <w:r w:rsidR="00315693">
        <w:rPr>
          <w:rFonts w:ascii="Verdana" w:hAnsi="Verdana"/>
          <w:sz w:val="22"/>
          <w:szCs w:val="22"/>
        </w:rPr>
        <w:t xml:space="preserve"> </w:t>
      </w:r>
      <w:r>
        <w:rPr>
          <w:rFonts w:ascii="Verdana" w:hAnsi="Verdana"/>
          <w:sz w:val="22"/>
          <w:szCs w:val="22"/>
        </w:rPr>
        <w:t>e-iv)</w:t>
      </w:r>
    </w:p>
    <w:p w14:paraId="4678679B" w14:textId="00DCD35C" w:rsidR="00B904A9" w:rsidRDefault="00B904A9" w:rsidP="00854BD9">
      <w:pPr>
        <w:pStyle w:val="Prrafodelista"/>
        <w:numPr>
          <w:ilvl w:val="0"/>
          <w:numId w:val="15"/>
        </w:numPr>
        <w:rPr>
          <w:rFonts w:ascii="Verdana" w:hAnsi="Verdana"/>
          <w:sz w:val="22"/>
          <w:szCs w:val="22"/>
        </w:rPr>
      </w:pPr>
      <w:r>
        <w:rPr>
          <w:rFonts w:ascii="Verdana" w:hAnsi="Verdana"/>
          <w:sz w:val="22"/>
          <w:szCs w:val="22"/>
        </w:rPr>
        <w:t>Preparar presupuesto de gastos del Seminario de Talca de acuerdo con escenarios alternativos en cuanto a financiamiento. (2</w:t>
      </w:r>
      <w:r w:rsidR="00315693">
        <w:rPr>
          <w:rFonts w:ascii="Verdana" w:hAnsi="Verdana"/>
          <w:sz w:val="22"/>
          <w:szCs w:val="22"/>
        </w:rPr>
        <w:t xml:space="preserve"> </w:t>
      </w:r>
      <w:r>
        <w:rPr>
          <w:rFonts w:ascii="Verdana" w:hAnsi="Verdana"/>
          <w:sz w:val="22"/>
          <w:szCs w:val="22"/>
        </w:rPr>
        <w:t>f)</w:t>
      </w:r>
    </w:p>
    <w:p w14:paraId="6F874E03" w14:textId="7A39C039" w:rsidR="00B904A9" w:rsidRDefault="00B904A9" w:rsidP="00854BD9">
      <w:pPr>
        <w:pStyle w:val="Prrafodelista"/>
        <w:numPr>
          <w:ilvl w:val="0"/>
          <w:numId w:val="15"/>
        </w:numPr>
        <w:rPr>
          <w:rFonts w:ascii="Verdana" w:hAnsi="Verdana"/>
          <w:sz w:val="22"/>
          <w:szCs w:val="22"/>
        </w:rPr>
      </w:pPr>
      <w:r>
        <w:rPr>
          <w:rFonts w:ascii="Verdana" w:hAnsi="Verdana"/>
          <w:sz w:val="22"/>
          <w:szCs w:val="22"/>
        </w:rPr>
        <w:t>Creación de comité responsable del documento de posición a que debe dar lugar el Seminario de Talca integrado por Juan Izquierdo y Francisco Brzovic. (2g)</w:t>
      </w:r>
    </w:p>
    <w:p w14:paraId="486DA54B" w14:textId="588E3D44" w:rsidR="00DE135D" w:rsidRDefault="00DE135D" w:rsidP="00854BD9">
      <w:pPr>
        <w:pStyle w:val="Prrafodelista"/>
        <w:numPr>
          <w:ilvl w:val="0"/>
          <w:numId w:val="15"/>
        </w:numPr>
        <w:rPr>
          <w:rFonts w:ascii="Verdana" w:hAnsi="Verdana"/>
          <w:sz w:val="22"/>
          <w:szCs w:val="22"/>
        </w:rPr>
      </w:pPr>
      <w:r>
        <w:rPr>
          <w:rFonts w:ascii="Verdana" w:hAnsi="Verdana"/>
          <w:sz w:val="22"/>
          <w:szCs w:val="22"/>
        </w:rPr>
        <w:t>Publicar el Documento de Posición sobre Magallanes utilizando como modelo de formato el del Resumen del Informe País sobre el estado del medio ambiente en Chile. (3)</w:t>
      </w:r>
    </w:p>
    <w:p w14:paraId="19D88725" w14:textId="7079847E" w:rsidR="00315693" w:rsidRDefault="00315693" w:rsidP="00854BD9">
      <w:pPr>
        <w:pStyle w:val="Prrafodelista"/>
        <w:numPr>
          <w:ilvl w:val="0"/>
          <w:numId w:val="15"/>
        </w:numPr>
        <w:rPr>
          <w:rFonts w:ascii="Verdana" w:hAnsi="Verdana"/>
          <w:sz w:val="22"/>
          <w:szCs w:val="22"/>
        </w:rPr>
      </w:pPr>
      <w:r>
        <w:rPr>
          <w:rFonts w:ascii="Verdana" w:hAnsi="Verdana"/>
          <w:sz w:val="22"/>
          <w:szCs w:val="22"/>
        </w:rPr>
        <w:t>Convocar la Quinta Asamblea y la Octava Reunión del Directorio para el 11 de octubre próximo. (5 a)</w:t>
      </w:r>
    </w:p>
    <w:p w14:paraId="06DA8BC8" w14:textId="3E0B8C21" w:rsidR="00FE2C07" w:rsidRDefault="00FE2C07" w:rsidP="00854BD9">
      <w:pPr>
        <w:pStyle w:val="Prrafodelista"/>
        <w:numPr>
          <w:ilvl w:val="0"/>
          <w:numId w:val="15"/>
        </w:numPr>
        <w:rPr>
          <w:rFonts w:ascii="Verdana" w:hAnsi="Verdana"/>
          <w:sz w:val="22"/>
          <w:szCs w:val="22"/>
        </w:rPr>
      </w:pPr>
      <w:r>
        <w:rPr>
          <w:rFonts w:ascii="Verdana" w:hAnsi="Verdana"/>
          <w:sz w:val="22"/>
          <w:szCs w:val="22"/>
        </w:rPr>
        <w:t>Realizar un evento de cierre del año 2018. (5 b)</w:t>
      </w:r>
    </w:p>
    <w:p w14:paraId="6B7A9FF7" w14:textId="73108A60" w:rsidR="00352779" w:rsidRDefault="00352779" w:rsidP="00854BD9">
      <w:pPr>
        <w:pStyle w:val="Prrafodelista"/>
        <w:numPr>
          <w:ilvl w:val="0"/>
          <w:numId w:val="15"/>
        </w:numPr>
        <w:rPr>
          <w:rFonts w:ascii="Verdana" w:hAnsi="Verdana"/>
          <w:sz w:val="22"/>
          <w:szCs w:val="22"/>
        </w:rPr>
      </w:pPr>
      <w:r>
        <w:rPr>
          <w:rFonts w:ascii="Verdana" w:hAnsi="Verdana"/>
          <w:sz w:val="22"/>
          <w:szCs w:val="22"/>
        </w:rPr>
        <w:t>Asignar, de acuerdo a los estatutos de la Academia, la condición de académico correspondiente al postulante Dante Pinochet. (5 d)</w:t>
      </w:r>
    </w:p>
    <w:p w14:paraId="3346501C" w14:textId="5CA1287E" w:rsidR="00AE3E82" w:rsidRDefault="00AE3E82" w:rsidP="00854BD9">
      <w:pPr>
        <w:pStyle w:val="Prrafodelista"/>
        <w:numPr>
          <w:ilvl w:val="0"/>
          <w:numId w:val="15"/>
        </w:numPr>
        <w:rPr>
          <w:rFonts w:ascii="Verdana" w:hAnsi="Verdana"/>
          <w:sz w:val="22"/>
          <w:szCs w:val="22"/>
        </w:rPr>
      </w:pPr>
      <w:r>
        <w:rPr>
          <w:rFonts w:ascii="Verdana" w:hAnsi="Verdana"/>
          <w:sz w:val="22"/>
          <w:szCs w:val="22"/>
        </w:rPr>
        <w:t>Realizar una revisión y actualización de los estatutos de la Academia de acuerdo a procedimientos que se definirán más adelante. (5 e)</w:t>
      </w:r>
    </w:p>
    <w:p w14:paraId="2D9B58D2" w14:textId="7682CFDF" w:rsidR="00AE3E82" w:rsidRDefault="00AE3E82" w:rsidP="00854BD9">
      <w:pPr>
        <w:pStyle w:val="Prrafodelista"/>
        <w:numPr>
          <w:ilvl w:val="0"/>
          <w:numId w:val="15"/>
        </w:numPr>
        <w:rPr>
          <w:rFonts w:ascii="Verdana" w:hAnsi="Verdana"/>
          <w:sz w:val="22"/>
          <w:szCs w:val="22"/>
        </w:rPr>
      </w:pPr>
      <w:r>
        <w:rPr>
          <w:rFonts w:ascii="Verdana" w:hAnsi="Verdana"/>
          <w:sz w:val="22"/>
          <w:szCs w:val="22"/>
        </w:rPr>
        <w:t>Enviar carta a los académicos que no participan ni pagan sus cuotas planteándoles la posibilidad de que renuncien a su membrecía. (5 f)</w:t>
      </w:r>
    </w:p>
    <w:p w14:paraId="18D7C080" w14:textId="77777777" w:rsidR="007862DE" w:rsidRDefault="00F11A56" w:rsidP="00BD40C6">
      <w:pPr>
        <w:pStyle w:val="Ttulo1"/>
        <w:spacing w:before="240" w:line="240" w:lineRule="auto"/>
        <w:rPr>
          <w:rFonts w:ascii="Verdana" w:hAnsi="Verdana"/>
        </w:rPr>
      </w:pPr>
      <w:bookmarkStart w:id="3" w:name="_Toc525157368"/>
      <w:r w:rsidRPr="00B22666">
        <w:rPr>
          <w:rFonts w:ascii="Verdana" w:hAnsi="Verdana"/>
        </w:rPr>
        <w:lastRenderedPageBreak/>
        <w:t>DESARROLLO</w:t>
      </w:r>
      <w:bookmarkEnd w:id="3"/>
    </w:p>
    <w:p w14:paraId="1F5DCB06" w14:textId="00EBCA63" w:rsidR="00582218" w:rsidRPr="00582218" w:rsidRDefault="00582218" w:rsidP="00BD40C6">
      <w:pPr>
        <w:spacing w:after="120" w:line="240" w:lineRule="auto"/>
      </w:pPr>
      <w:r>
        <w:t>(Numeración de acuerdo con la tabla propuesta en la tabla de la presente reunión.)</w:t>
      </w:r>
    </w:p>
    <w:p w14:paraId="535E54CF" w14:textId="77777777" w:rsidR="000B402F" w:rsidRPr="00521F43" w:rsidRDefault="000B402F" w:rsidP="000B402F">
      <w:pPr>
        <w:pStyle w:val="Ttulo2"/>
        <w:numPr>
          <w:ilvl w:val="0"/>
          <w:numId w:val="1"/>
        </w:numPr>
        <w:spacing w:before="120" w:after="120" w:line="240" w:lineRule="auto"/>
        <w:ind w:left="357" w:hanging="357"/>
        <w:rPr>
          <w:rFonts w:ascii="Verdana" w:hAnsi="Verdana"/>
          <w:sz w:val="22"/>
        </w:rPr>
      </w:pPr>
      <w:bookmarkStart w:id="4" w:name="_Toc525157369"/>
      <w:r w:rsidRPr="00521F43">
        <w:rPr>
          <w:rFonts w:ascii="Verdana" w:hAnsi="Verdana"/>
        </w:rPr>
        <w:t>Aprobación acta anterior</w:t>
      </w:r>
      <w:bookmarkEnd w:id="4"/>
    </w:p>
    <w:p w14:paraId="64E86D87" w14:textId="648E2D03" w:rsidR="000B402F" w:rsidRPr="00521F43" w:rsidRDefault="000B402F" w:rsidP="000B402F">
      <w:pPr>
        <w:pStyle w:val="Textosinformato"/>
        <w:tabs>
          <w:tab w:val="left" w:pos="284"/>
        </w:tabs>
        <w:spacing w:after="120"/>
        <w:rPr>
          <w:rFonts w:ascii="Verdana" w:hAnsi="Verdana"/>
          <w:szCs w:val="22"/>
        </w:rPr>
      </w:pPr>
      <w:r>
        <w:rPr>
          <w:rFonts w:ascii="Verdana" w:hAnsi="Verdana"/>
          <w:szCs w:val="22"/>
        </w:rPr>
        <w:t>No habiend</w:t>
      </w:r>
      <w:r w:rsidRPr="00521F43">
        <w:rPr>
          <w:rFonts w:ascii="Verdana" w:hAnsi="Verdana"/>
          <w:szCs w:val="22"/>
        </w:rPr>
        <w:t>o</w:t>
      </w:r>
      <w:r>
        <w:rPr>
          <w:rFonts w:ascii="Verdana" w:hAnsi="Verdana"/>
          <w:szCs w:val="22"/>
        </w:rPr>
        <w:t xml:space="preserve"> observaciones</w:t>
      </w:r>
      <w:r w:rsidRPr="00521F43">
        <w:rPr>
          <w:rFonts w:ascii="Verdana" w:hAnsi="Verdana"/>
          <w:szCs w:val="22"/>
        </w:rPr>
        <w:t>, se da por aprobada el acta correspondiente a</w:t>
      </w:r>
      <w:r w:rsidR="00BD0C28">
        <w:rPr>
          <w:rFonts w:ascii="Verdana" w:hAnsi="Verdana"/>
          <w:szCs w:val="22"/>
        </w:rPr>
        <w:t xml:space="preserve"> la reunión de Directorio del 23</w:t>
      </w:r>
      <w:r w:rsidRPr="00521F43">
        <w:rPr>
          <w:rFonts w:ascii="Verdana" w:hAnsi="Verdana"/>
          <w:szCs w:val="22"/>
        </w:rPr>
        <w:t xml:space="preserve"> de </w:t>
      </w:r>
      <w:r w:rsidR="00BD0C28">
        <w:rPr>
          <w:rFonts w:ascii="Verdana" w:hAnsi="Verdana"/>
          <w:szCs w:val="22"/>
        </w:rPr>
        <w:t>agost</w:t>
      </w:r>
      <w:r>
        <w:rPr>
          <w:rFonts w:ascii="Verdana" w:hAnsi="Verdana"/>
          <w:szCs w:val="22"/>
        </w:rPr>
        <w:t>o de 2018</w:t>
      </w:r>
      <w:r w:rsidRPr="00521F43">
        <w:rPr>
          <w:rFonts w:ascii="Verdana" w:hAnsi="Verdana"/>
          <w:szCs w:val="22"/>
        </w:rPr>
        <w:t>.</w:t>
      </w:r>
    </w:p>
    <w:p w14:paraId="54E109B1" w14:textId="17906374" w:rsidR="00B0739D" w:rsidRPr="00B0739D" w:rsidRDefault="00B0739D" w:rsidP="00B904A9">
      <w:pPr>
        <w:pStyle w:val="Ttulo2"/>
        <w:numPr>
          <w:ilvl w:val="0"/>
          <w:numId w:val="1"/>
        </w:numPr>
        <w:tabs>
          <w:tab w:val="left" w:pos="340"/>
        </w:tabs>
        <w:spacing w:before="0" w:after="120" w:line="240" w:lineRule="auto"/>
        <w:ind w:left="357" w:hanging="357"/>
        <w:rPr>
          <w:rFonts w:ascii="Verdana" w:hAnsi="Verdana"/>
        </w:rPr>
      </w:pPr>
      <w:bookmarkStart w:id="5" w:name="_Toc525157370"/>
      <w:r w:rsidRPr="00B0739D">
        <w:rPr>
          <w:rFonts w:ascii="Verdana" w:hAnsi="Verdana"/>
        </w:rPr>
        <w:t>Informe Comisión Organizad</w:t>
      </w:r>
      <w:r w:rsidR="000B402F">
        <w:rPr>
          <w:rFonts w:ascii="Verdana" w:hAnsi="Verdana"/>
        </w:rPr>
        <w:t>ora del IX Seminario Científico</w:t>
      </w:r>
      <w:bookmarkEnd w:id="5"/>
    </w:p>
    <w:p w14:paraId="044F0246" w14:textId="23E7DC52" w:rsidR="00450749" w:rsidRPr="00450749" w:rsidRDefault="00450749" w:rsidP="00450749">
      <w:pPr>
        <w:tabs>
          <w:tab w:val="left" w:pos="340"/>
        </w:tabs>
        <w:spacing w:after="120"/>
        <w:rPr>
          <w:rFonts w:ascii="Verdana" w:hAnsi="Verdana"/>
        </w:rPr>
      </w:pPr>
      <w:bookmarkStart w:id="6" w:name="_Toc525157371"/>
      <w:r w:rsidRPr="00450749">
        <w:rPr>
          <w:rFonts w:ascii="Verdana" w:hAnsi="Verdana"/>
        </w:rPr>
        <w:t>El académico Alberto Cubillos, por la Comisión Organizadora, informa que el programa del seminario está prácticamente cerrado (</w:t>
      </w:r>
      <w:r>
        <w:rPr>
          <w:rFonts w:ascii="Verdana" w:hAnsi="Verdana"/>
        </w:rPr>
        <w:t>se anexa</w:t>
      </w:r>
      <w:r w:rsidRPr="00450749">
        <w:rPr>
          <w:rFonts w:ascii="Verdana" w:hAnsi="Verdana"/>
        </w:rPr>
        <w:t xml:space="preserve"> últim</w:t>
      </w:r>
      <w:r>
        <w:rPr>
          <w:rFonts w:ascii="Verdana" w:hAnsi="Verdana"/>
        </w:rPr>
        <w:t>o</w:t>
      </w:r>
      <w:r w:rsidRPr="00450749">
        <w:rPr>
          <w:rFonts w:ascii="Verdana" w:hAnsi="Verdana"/>
        </w:rPr>
        <w:t xml:space="preserve"> </w:t>
      </w:r>
      <w:r>
        <w:rPr>
          <w:rFonts w:ascii="Verdana" w:hAnsi="Verdana"/>
        </w:rPr>
        <w:t>borrador</w:t>
      </w:r>
      <w:r w:rsidRPr="00450749">
        <w:rPr>
          <w:rFonts w:ascii="Verdana" w:hAnsi="Verdana"/>
        </w:rPr>
        <w:t>). Se abordaron los siguientes tópicos específicos:</w:t>
      </w:r>
    </w:p>
    <w:p w14:paraId="192A4D5A" w14:textId="08340A83" w:rsidR="00450749" w:rsidRPr="00BD40C6" w:rsidRDefault="00450749" w:rsidP="00315693">
      <w:pPr>
        <w:pStyle w:val="Prrafodelista"/>
        <w:numPr>
          <w:ilvl w:val="0"/>
          <w:numId w:val="33"/>
        </w:numPr>
        <w:tabs>
          <w:tab w:val="left" w:pos="340"/>
        </w:tabs>
        <w:spacing w:after="120"/>
        <w:rPr>
          <w:rFonts w:ascii="Verdana" w:hAnsi="Verdana"/>
          <w:sz w:val="22"/>
          <w:szCs w:val="22"/>
        </w:rPr>
      </w:pPr>
      <w:r w:rsidRPr="00BD40C6">
        <w:rPr>
          <w:rFonts w:ascii="Verdana" w:hAnsi="Verdana"/>
          <w:sz w:val="22"/>
          <w:szCs w:val="22"/>
        </w:rPr>
        <w:t>El título del seminario, que refleja los alcances del seminario, se conserva como fuera sometido al Directorio en una reunión pasada.</w:t>
      </w:r>
      <w:r w:rsidR="00B904A9" w:rsidRPr="00BD40C6">
        <w:rPr>
          <w:rFonts w:ascii="Verdana" w:hAnsi="Verdana"/>
          <w:sz w:val="22"/>
          <w:szCs w:val="22"/>
        </w:rPr>
        <w:t xml:space="preserve"> </w:t>
      </w:r>
      <w:r w:rsidRPr="00BD40C6">
        <w:rPr>
          <w:rFonts w:ascii="Verdana" w:hAnsi="Verdana"/>
          <w:sz w:val="22"/>
          <w:szCs w:val="22"/>
        </w:rPr>
        <w:t>Se da lectura a párrafo que representa el objetivo del seminario.</w:t>
      </w:r>
      <w:r w:rsidR="00B904A9" w:rsidRPr="00BD40C6">
        <w:rPr>
          <w:rFonts w:ascii="Verdana" w:hAnsi="Verdana"/>
          <w:sz w:val="22"/>
          <w:szCs w:val="22"/>
        </w:rPr>
        <w:t xml:space="preserve"> </w:t>
      </w:r>
    </w:p>
    <w:p w14:paraId="06E63011" w14:textId="77777777" w:rsidR="00450749" w:rsidRPr="00BD40C6" w:rsidRDefault="00450749" w:rsidP="00315693">
      <w:pPr>
        <w:pStyle w:val="Prrafodelista"/>
        <w:numPr>
          <w:ilvl w:val="0"/>
          <w:numId w:val="33"/>
        </w:numPr>
        <w:tabs>
          <w:tab w:val="left" w:pos="340"/>
        </w:tabs>
        <w:spacing w:after="120"/>
        <w:rPr>
          <w:rFonts w:ascii="Verdana" w:hAnsi="Verdana"/>
          <w:sz w:val="22"/>
          <w:szCs w:val="22"/>
        </w:rPr>
      </w:pPr>
      <w:r w:rsidRPr="00BD40C6">
        <w:rPr>
          <w:rFonts w:ascii="Verdana" w:hAnsi="Verdana"/>
          <w:sz w:val="22"/>
          <w:szCs w:val="22"/>
        </w:rPr>
        <w:t>Falta definir cuales autoridades serán invitadas mencionándose las siguientes: Intendente regional, Ministro de Agricultura, SEREMI de Agricultura, Rector de la U. de Talca, entre otras.</w:t>
      </w:r>
    </w:p>
    <w:p w14:paraId="47CEC2C2" w14:textId="5B15CB36" w:rsidR="00450749" w:rsidRPr="00BD40C6" w:rsidRDefault="00450749" w:rsidP="00315693">
      <w:pPr>
        <w:pStyle w:val="Prrafodelista"/>
        <w:numPr>
          <w:ilvl w:val="0"/>
          <w:numId w:val="33"/>
        </w:numPr>
        <w:tabs>
          <w:tab w:val="left" w:pos="340"/>
        </w:tabs>
        <w:spacing w:after="120"/>
        <w:rPr>
          <w:rFonts w:ascii="Verdana" w:hAnsi="Verdana"/>
          <w:sz w:val="22"/>
          <w:szCs w:val="22"/>
        </w:rPr>
      </w:pPr>
      <w:r w:rsidRPr="00BD40C6">
        <w:rPr>
          <w:rFonts w:ascii="Verdana" w:hAnsi="Verdana"/>
          <w:sz w:val="22"/>
          <w:szCs w:val="22"/>
        </w:rPr>
        <w:t>Falta confirmar la participación y nombre del experto del programa de la FIA sobre alimentos saludables que presentaría el tema en el seminario. Al efecto, está prevista una reunión del académico Felipe de Solminihac con Álvaro Eyzaguirre, Director Ejecutivo de la FIA.</w:t>
      </w:r>
    </w:p>
    <w:p w14:paraId="62126A5C" w14:textId="77777777" w:rsidR="00450749" w:rsidRPr="00BD40C6" w:rsidRDefault="00450749" w:rsidP="00315693">
      <w:pPr>
        <w:pStyle w:val="Prrafodelista"/>
        <w:numPr>
          <w:ilvl w:val="0"/>
          <w:numId w:val="33"/>
        </w:numPr>
        <w:tabs>
          <w:tab w:val="left" w:pos="340"/>
        </w:tabs>
        <w:spacing w:after="120"/>
        <w:rPr>
          <w:rFonts w:ascii="Verdana" w:hAnsi="Verdana"/>
          <w:sz w:val="22"/>
          <w:szCs w:val="22"/>
        </w:rPr>
      </w:pPr>
      <w:r w:rsidRPr="00BD40C6">
        <w:rPr>
          <w:rFonts w:ascii="Verdana" w:hAnsi="Verdana"/>
          <w:sz w:val="22"/>
          <w:szCs w:val="22"/>
        </w:rPr>
        <w:t>El académico Juan Izquierdo aclara que lo relativo a pérdidas o desperdicios será presentado por experto de la FAO. Recuerda también al Directorio cual es la estructura del seminario y su división en tres bloques, cada uno incluyendo tres charlas.</w:t>
      </w:r>
    </w:p>
    <w:p w14:paraId="77873C1C" w14:textId="77777777" w:rsidR="00450749" w:rsidRPr="00BD40C6" w:rsidRDefault="00450749" w:rsidP="00315693">
      <w:pPr>
        <w:pStyle w:val="Prrafodelista"/>
        <w:numPr>
          <w:ilvl w:val="0"/>
          <w:numId w:val="33"/>
        </w:numPr>
        <w:tabs>
          <w:tab w:val="left" w:pos="340"/>
        </w:tabs>
        <w:spacing w:after="120"/>
        <w:rPr>
          <w:rFonts w:ascii="Verdana" w:hAnsi="Verdana"/>
          <w:sz w:val="22"/>
          <w:szCs w:val="22"/>
        </w:rPr>
      </w:pPr>
      <w:r w:rsidRPr="00BD40C6">
        <w:rPr>
          <w:rFonts w:ascii="Verdana" w:hAnsi="Verdana"/>
          <w:sz w:val="22"/>
          <w:szCs w:val="22"/>
        </w:rPr>
        <w:t>Con relación a financiamiento, gastos y presupuesto:</w:t>
      </w:r>
    </w:p>
    <w:p w14:paraId="02778F7D" w14:textId="77777777" w:rsidR="00B904A9" w:rsidRPr="00BD40C6" w:rsidRDefault="00450749" w:rsidP="00DE135D">
      <w:pPr>
        <w:pStyle w:val="Prrafodelista"/>
        <w:numPr>
          <w:ilvl w:val="2"/>
          <w:numId w:val="32"/>
        </w:numPr>
        <w:tabs>
          <w:tab w:val="left" w:pos="340"/>
        </w:tabs>
        <w:spacing w:after="120"/>
        <w:ind w:left="1315" w:hanging="181"/>
        <w:rPr>
          <w:rFonts w:ascii="Verdana" w:hAnsi="Verdana"/>
          <w:sz w:val="22"/>
          <w:szCs w:val="22"/>
        </w:rPr>
      </w:pPr>
      <w:r w:rsidRPr="00BD40C6">
        <w:rPr>
          <w:rFonts w:ascii="Verdana" w:hAnsi="Verdana"/>
          <w:sz w:val="22"/>
          <w:szCs w:val="22"/>
        </w:rPr>
        <w:t>El Presidente Edmundo Acevedo habría sostenido varias conversaciones con el Académico y Profesor de la U. de Talca José Antonio Yuri con relación al financiamiento del seminario.</w:t>
      </w:r>
    </w:p>
    <w:p w14:paraId="29B25E82" w14:textId="77777777" w:rsidR="00B904A9" w:rsidRPr="00BD40C6" w:rsidRDefault="00450749" w:rsidP="00DE135D">
      <w:pPr>
        <w:pStyle w:val="Prrafodelista"/>
        <w:numPr>
          <w:ilvl w:val="2"/>
          <w:numId w:val="32"/>
        </w:numPr>
        <w:tabs>
          <w:tab w:val="left" w:pos="340"/>
        </w:tabs>
        <w:spacing w:after="120"/>
        <w:ind w:left="1315" w:hanging="181"/>
        <w:rPr>
          <w:rFonts w:ascii="Verdana" w:hAnsi="Verdana"/>
          <w:sz w:val="22"/>
          <w:szCs w:val="22"/>
        </w:rPr>
      </w:pPr>
      <w:r w:rsidRPr="00BD40C6">
        <w:rPr>
          <w:rFonts w:ascii="Verdana" w:hAnsi="Verdana"/>
          <w:sz w:val="22"/>
          <w:szCs w:val="22"/>
        </w:rPr>
        <w:t>Los encargados del seminario por parte de la U. de Talca estarían solicitando una contribución de $3 millones a un fondo interno de la universidad.</w:t>
      </w:r>
    </w:p>
    <w:p w14:paraId="0A901C12" w14:textId="77777777" w:rsidR="00B904A9" w:rsidRPr="00BD40C6" w:rsidRDefault="00450749" w:rsidP="00DE135D">
      <w:pPr>
        <w:pStyle w:val="Prrafodelista"/>
        <w:numPr>
          <w:ilvl w:val="2"/>
          <w:numId w:val="32"/>
        </w:numPr>
        <w:tabs>
          <w:tab w:val="left" w:pos="340"/>
        </w:tabs>
        <w:spacing w:after="120"/>
        <w:ind w:left="1315" w:hanging="181"/>
        <w:rPr>
          <w:rFonts w:ascii="Verdana" w:hAnsi="Verdana"/>
          <w:sz w:val="22"/>
          <w:szCs w:val="22"/>
        </w:rPr>
      </w:pPr>
      <w:r w:rsidRPr="00BD40C6">
        <w:rPr>
          <w:rFonts w:ascii="Verdana" w:hAnsi="Verdana"/>
          <w:sz w:val="22"/>
          <w:szCs w:val="22"/>
        </w:rPr>
        <w:t>En contactos de De Solminihac con el actual asesor del Ministerio y que fuera temporalmente Director de ODEPA Gustavo Rojas se habría adelantado la posibilidad de un aporte al financiamiento del evento ascendente a $2 millones.</w:t>
      </w:r>
    </w:p>
    <w:p w14:paraId="7B6EB0FA" w14:textId="55919409" w:rsidR="00450749" w:rsidRPr="00BD40C6" w:rsidRDefault="00450749" w:rsidP="00DE135D">
      <w:pPr>
        <w:pStyle w:val="Prrafodelista"/>
        <w:numPr>
          <w:ilvl w:val="2"/>
          <w:numId w:val="32"/>
        </w:numPr>
        <w:tabs>
          <w:tab w:val="left" w:pos="340"/>
        </w:tabs>
        <w:spacing w:after="120"/>
        <w:ind w:left="1315" w:hanging="181"/>
        <w:rPr>
          <w:rFonts w:ascii="Verdana" w:hAnsi="Verdana"/>
          <w:sz w:val="22"/>
          <w:szCs w:val="22"/>
        </w:rPr>
      </w:pPr>
      <w:r w:rsidRPr="00BD40C6">
        <w:rPr>
          <w:rFonts w:ascii="Verdana" w:hAnsi="Verdana"/>
          <w:sz w:val="22"/>
          <w:szCs w:val="22"/>
        </w:rPr>
        <w:t xml:space="preserve">Será necesaria una reunión con la actual Directora de ODEPA, </w:t>
      </w:r>
      <w:r w:rsidRPr="00BD40C6">
        <w:rPr>
          <w:rFonts w:ascii="Verdana" w:hAnsi="Verdana"/>
          <w:bCs/>
          <w:color w:val="333333"/>
          <w:sz w:val="22"/>
          <w:szCs w:val="22"/>
          <w:bdr w:val="none" w:sz="0" w:space="0" w:color="auto" w:frame="1"/>
          <w:shd w:val="clear" w:color="auto" w:fill="FFFFFF"/>
        </w:rPr>
        <w:t>María Emilia Undurraga para avanzar en la concreción de ese posible aporte.</w:t>
      </w:r>
    </w:p>
    <w:p w14:paraId="60886E70" w14:textId="77777777" w:rsidR="00450749" w:rsidRPr="00BD40C6" w:rsidRDefault="00450749" w:rsidP="00DE135D">
      <w:pPr>
        <w:pStyle w:val="Prrafodelista"/>
        <w:numPr>
          <w:ilvl w:val="2"/>
          <w:numId w:val="32"/>
        </w:numPr>
        <w:tabs>
          <w:tab w:val="left" w:pos="340"/>
        </w:tabs>
        <w:spacing w:after="120"/>
        <w:ind w:left="1315" w:hanging="181"/>
        <w:rPr>
          <w:rFonts w:ascii="Verdana" w:hAnsi="Verdana"/>
          <w:sz w:val="22"/>
          <w:szCs w:val="22"/>
        </w:rPr>
      </w:pPr>
      <w:r w:rsidRPr="00BD40C6">
        <w:rPr>
          <w:rFonts w:ascii="Verdana" w:hAnsi="Verdana"/>
          <w:bCs/>
          <w:color w:val="333333"/>
          <w:sz w:val="22"/>
          <w:szCs w:val="22"/>
          <w:bdr w:val="none" w:sz="0" w:space="0" w:color="auto" w:frame="1"/>
          <w:shd w:val="clear" w:color="auto" w:fill="FFFFFF"/>
        </w:rPr>
        <w:t>Se ha preparado una carta tipo para los fines de solicitar auspicios/patrocinios (¿?) que será acompañada por el programa del seminario y, eventualmente, por documentos de posición.</w:t>
      </w:r>
    </w:p>
    <w:p w14:paraId="6D01B632" w14:textId="77777777" w:rsidR="00450749" w:rsidRPr="00BD40C6" w:rsidRDefault="00450749" w:rsidP="00DE135D">
      <w:pPr>
        <w:pStyle w:val="Prrafodelista"/>
        <w:numPr>
          <w:ilvl w:val="2"/>
          <w:numId w:val="32"/>
        </w:numPr>
        <w:tabs>
          <w:tab w:val="left" w:pos="340"/>
        </w:tabs>
        <w:spacing w:after="120"/>
        <w:ind w:left="1315" w:hanging="181"/>
        <w:rPr>
          <w:rFonts w:ascii="Verdana" w:hAnsi="Verdana"/>
          <w:sz w:val="22"/>
          <w:szCs w:val="22"/>
        </w:rPr>
      </w:pPr>
      <w:r w:rsidRPr="00BD40C6">
        <w:rPr>
          <w:rFonts w:ascii="Verdana" w:hAnsi="Verdana"/>
          <w:bCs/>
          <w:color w:val="333333"/>
          <w:sz w:val="22"/>
          <w:szCs w:val="22"/>
          <w:bdr w:val="none" w:sz="0" w:space="0" w:color="auto" w:frame="1"/>
          <w:shd w:val="clear" w:color="auto" w:fill="FFFFFF"/>
        </w:rPr>
        <w:t>Se hace presente que los anteriores aportes no pueden considerarse como seguros mientras no sean confirmados; en el intertanto, solo se cuenta con los pocos recursos de la ACHCA.</w:t>
      </w:r>
    </w:p>
    <w:p w14:paraId="75B79180" w14:textId="77777777" w:rsidR="00450749" w:rsidRPr="00BD40C6" w:rsidRDefault="00450749" w:rsidP="00DE135D">
      <w:pPr>
        <w:pStyle w:val="Prrafodelista"/>
        <w:numPr>
          <w:ilvl w:val="2"/>
          <w:numId w:val="32"/>
        </w:numPr>
        <w:tabs>
          <w:tab w:val="left" w:pos="340"/>
        </w:tabs>
        <w:spacing w:after="120"/>
        <w:ind w:left="1315" w:hanging="181"/>
        <w:rPr>
          <w:rFonts w:ascii="Verdana" w:hAnsi="Verdana"/>
          <w:sz w:val="22"/>
          <w:szCs w:val="22"/>
        </w:rPr>
      </w:pPr>
      <w:r w:rsidRPr="00BD40C6">
        <w:rPr>
          <w:rFonts w:ascii="Verdana" w:hAnsi="Verdana"/>
          <w:bCs/>
          <w:color w:val="333333"/>
          <w:sz w:val="22"/>
          <w:szCs w:val="22"/>
          <w:bdr w:val="none" w:sz="0" w:space="0" w:color="auto" w:frame="1"/>
          <w:shd w:val="clear" w:color="auto" w:fill="FFFFFF"/>
        </w:rPr>
        <w:lastRenderedPageBreak/>
        <w:t>Se produce un debate respecto a las partidas de gastos que habría que considerar y, por otra parte, a la inutilidad de estas definiciones mientras no se cuente con un financiamiento asegurado.</w:t>
      </w:r>
    </w:p>
    <w:p w14:paraId="1E55C6BA" w14:textId="77777777" w:rsidR="00450749" w:rsidRPr="00BD40C6" w:rsidRDefault="00450749" w:rsidP="00DE135D">
      <w:pPr>
        <w:pStyle w:val="Prrafodelista"/>
        <w:numPr>
          <w:ilvl w:val="2"/>
          <w:numId w:val="32"/>
        </w:numPr>
        <w:tabs>
          <w:tab w:val="left" w:pos="340"/>
        </w:tabs>
        <w:spacing w:after="120"/>
        <w:ind w:left="1315" w:hanging="181"/>
        <w:rPr>
          <w:rFonts w:ascii="Verdana" w:hAnsi="Verdana"/>
          <w:sz w:val="22"/>
          <w:szCs w:val="22"/>
        </w:rPr>
      </w:pPr>
      <w:r w:rsidRPr="00BD40C6">
        <w:rPr>
          <w:rFonts w:ascii="Verdana" w:hAnsi="Verdana"/>
          <w:bCs/>
          <w:color w:val="333333"/>
          <w:sz w:val="22"/>
          <w:szCs w:val="22"/>
          <w:bdr w:val="none" w:sz="0" w:space="0" w:color="auto" w:frame="1"/>
          <w:shd w:val="clear" w:color="auto" w:fill="FFFFFF"/>
        </w:rPr>
        <w:t>Se hace presente que es necesario formular presupuestos tentativos con el fin de justificar los aportes de potenciales donantes.</w:t>
      </w:r>
    </w:p>
    <w:p w14:paraId="5BB57E59" w14:textId="77777777" w:rsidR="00450749" w:rsidRPr="00BD40C6" w:rsidRDefault="00450749" w:rsidP="00DE135D">
      <w:pPr>
        <w:pStyle w:val="Prrafodelista"/>
        <w:numPr>
          <w:ilvl w:val="2"/>
          <w:numId w:val="32"/>
        </w:numPr>
        <w:tabs>
          <w:tab w:val="left" w:pos="340"/>
        </w:tabs>
        <w:spacing w:after="120"/>
        <w:ind w:left="1315" w:hanging="181"/>
        <w:rPr>
          <w:rFonts w:ascii="Verdana" w:hAnsi="Verdana"/>
          <w:sz w:val="22"/>
          <w:szCs w:val="22"/>
        </w:rPr>
      </w:pPr>
      <w:r w:rsidRPr="00BD40C6">
        <w:rPr>
          <w:rFonts w:ascii="Verdana" w:hAnsi="Verdana"/>
          <w:bCs/>
          <w:color w:val="333333"/>
          <w:sz w:val="22"/>
          <w:szCs w:val="22"/>
          <w:bdr w:val="none" w:sz="0" w:space="0" w:color="auto" w:frame="1"/>
          <w:shd w:val="clear" w:color="auto" w:fill="FFFFFF"/>
        </w:rPr>
        <w:t>Finalmente, se acuerda, que se prepararán presupuestos para escenarios alternativos de financiamiento.</w:t>
      </w:r>
    </w:p>
    <w:p w14:paraId="5CBCFFAF" w14:textId="77777777" w:rsidR="00450749" w:rsidRPr="00BD40C6" w:rsidRDefault="00450749" w:rsidP="00315693">
      <w:pPr>
        <w:pStyle w:val="Prrafodelista"/>
        <w:numPr>
          <w:ilvl w:val="0"/>
          <w:numId w:val="33"/>
        </w:numPr>
        <w:tabs>
          <w:tab w:val="left" w:pos="340"/>
        </w:tabs>
        <w:spacing w:after="120"/>
        <w:rPr>
          <w:rFonts w:ascii="Verdana" w:hAnsi="Verdana"/>
          <w:sz w:val="22"/>
          <w:szCs w:val="22"/>
        </w:rPr>
      </w:pPr>
      <w:r w:rsidRPr="00BD40C6">
        <w:rPr>
          <w:rFonts w:ascii="Verdana" w:hAnsi="Verdana"/>
          <w:bCs/>
          <w:color w:val="333333"/>
          <w:sz w:val="22"/>
          <w:szCs w:val="22"/>
          <w:bdr w:val="none" w:sz="0" w:space="0" w:color="auto" w:frame="1"/>
          <w:shd w:val="clear" w:color="auto" w:fill="FFFFFF"/>
        </w:rPr>
        <w:t>Con relación al documento de posición a que debe dar lugar el seminario de Talca se debate respecto a la contratación de un consultor para que apoye la preparación del documento frente a la opción de que dicho documento, dada la mala experiencia del pasado, sea preparado por una comisión de trabajo de la ACHCA. Se plantea una opción intermedia: la contratación de un consultor calificado que, a partir de términos de referencia claros, someta un borrador inicial al Directorio. Se acuerda, finalmente, designar a Juan Izquierdo y Francisco Brzovic para que asuman la conducción del proceso de preparación del documento de posición de Talca considerando, eventualmente, la contratación de un consultor externo y el involucramiento de otros académicos o académicas, particularmente los de más reciente incorporación a la Academia.</w:t>
      </w:r>
    </w:p>
    <w:p w14:paraId="4F59EEBC" w14:textId="025B8A5B" w:rsidR="00B0739D" w:rsidRPr="000B402F" w:rsidRDefault="00B0739D" w:rsidP="00BD40C6">
      <w:pPr>
        <w:pStyle w:val="Ttulo2"/>
        <w:numPr>
          <w:ilvl w:val="0"/>
          <w:numId w:val="1"/>
        </w:numPr>
        <w:tabs>
          <w:tab w:val="left" w:pos="340"/>
        </w:tabs>
        <w:spacing w:before="120" w:after="120" w:line="240" w:lineRule="auto"/>
        <w:ind w:left="357" w:hanging="357"/>
        <w:rPr>
          <w:rFonts w:ascii="Verdana" w:hAnsi="Verdana"/>
        </w:rPr>
      </w:pPr>
      <w:bookmarkStart w:id="7" w:name="_Toc525157372"/>
      <w:bookmarkEnd w:id="6"/>
      <w:r w:rsidRPr="000B402F">
        <w:rPr>
          <w:rFonts w:ascii="Verdana" w:hAnsi="Verdana"/>
        </w:rPr>
        <w:t>Propuestas relativas al documento de posición sobre Magallanes</w:t>
      </w:r>
      <w:bookmarkEnd w:id="7"/>
    </w:p>
    <w:p w14:paraId="5A283C9C" w14:textId="05FEE938" w:rsidR="00B904A9" w:rsidRPr="00B904A9" w:rsidRDefault="00B904A9" w:rsidP="00BD40C6">
      <w:pPr>
        <w:tabs>
          <w:tab w:val="left" w:pos="340"/>
        </w:tabs>
        <w:spacing w:after="120" w:line="240" w:lineRule="auto"/>
        <w:rPr>
          <w:rFonts w:ascii="Verdana" w:hAnsi="Verdana"/>
        </w:rPr>
      </w:pPr>
      <w:bookmarkStart w:id="8" w:name="_Toc525157373"/>
      <w:r w:rsidRPr="00B904A9">
        <w:rPr>
          <w:rFonts w:ascii="Verdana" w:hAnsi="Verdana"/>
        </w:rPr>
        <w:t>El académico Nícolo Gligo informa que, en reunión de la Comisión Redactora realizada el 6 de septiembre, se acordó un texto final (versión número 27). La edición de dicho texto fue asumida por Gligo. Se debate sobre el formato del documento impreso, la portada y el costo de impresión: $350 mil</w:t>
      </w:r>
      <w:r w:rsidR="00DE135D">
        <w:rPr>
          <w:rFonts w:ascii="Verdana" w:hAnsi="Verdana"/>
        </w:rPr>
        <w:t>;</w:t>
      </w:r>
      <w:r w:rsidRPr="00B904A9">
        <w:rPr>
          <w:rFonts w:ascii="Verdana" w:hAnsi="Verdana"/>
        </w:rPr>
        <w:t xml:space="preserve"> </w:t>
      </w:r>
      <w:r w:rsidR="00DE135D">
        <w:rPr>
          <w:rFonts w:ascii="Verdana" w:hAnsi="Verdana"/>
        </w:rPr>
        <w:t>s</w:t>
      </w:r>
      <w:r w:rsidRPr="00B904A9">
        <w:rPr>
          <w:rFonts w:ascii="Verdana" w:hAnsi="Verdana"/>
        </w:rPr>
        <w:t>e acuerda adoptar el formato del resumen del Informe País</w:t>
      </w:r>
      <w:r w:rsidR="00DE135D">
        <w:rPr>
          <w:rFonts w:ascii="Verdana" w:hAnsi="Verdana"/>
        </w:rPr>
        <w:t xml:space="preserve"> – Estado del medio ambiente en Chile – Comparación 1999-2015</w:t>
      </w:r>
      <w:r w:rsidRPr="00B904A9">
        <w:rPr>
          <w:rFonts w:ascii="Verdana" w:hAnsi="Verdana"/>
        </w:rPr>
        <w:t xml:space="preserve"> indicado</w:t>
      </w:r>
      <w:r w:rsidR="00DE135D">
        <w:rPr>
          <w:rFonts w:ascii="Verdana" w:hAnsi="Verdana"/>
        </w:rPr>
        <w:t xml:space="preserve"> (U. Chile, 2016)</w:t>
      </w:r>
      <w:r w:rsidRPr="00B904A9">
        <w:rPr>
          <w:rFonts w:ascii="Verdana" w:hAnsi="Verdana"/>
        </w:rPr>
        <w:t>.</w:t>
      </w:r>
    </w:p>
    <w:p w14:paraId="4828740B" w14:textId="5234CC15" w:rsidR="00B0739D" w:rsidRDefault="00DE135D" w:rsidP="00BD40C6">
      <w:pPr>
        <w:pStyle w:val="Ttulo2"/>
        <w:numPr>
          <w:ilvl w:val="0"/>
          <w:numId w:val="1"/>
        </w:numPr>
        <w:spacing w:before="120" w:after="120" w:line="240" w:lineRule="auto"/>
        <w:ind w:left="357" w:hanging="357"/>
        <w:rPr>
          <w:rFonts w:ascii="Verdana" w:hAnsi="Verdana"/>
          <w:shd w:val="clear" w:color="auto" w:fill="FFFFFF"/>
        </w:rPr>
      </w:pPr>
      <w:r>
        <w:rPr>
          <w:rFonts w:ascii="Verdana" w:hAnsi="Verdana"/>
          <w:shd w:val="clear" w:color="auto" w:fill="FFFFFF"/>
        </w:rPr>
        <w:t xml:space="preserve">Comentarios sobre </w:t>
      </w:r>
      <w:r w:rsidR="00B0739D" w:rsidRPr="000B402F">
        <w:rPr>
          <w:rFonts w:ascii="Verdana" w:hAnsi="Verdana"/>
          <w:shd w:val="clear" w:color="auto" w:fill="FFFFFF"/>
        </w:rPr>
        <w:t>Informe Gestión Contable 2017</w:t>
      </w:r>
      <w:bookmarkEnd w:id="8"/>
    </w:p>
    <w:p w14:paraId="1F84F139" w14:textId="20615D1A" w:rsidR="00331123" w:rsidRPr="00DE135D" w:rsidRDefault="00DE135D" w:rsidP="00BD40C6">
      <w:pPr>
        <w:spacing w:after="120" w:line="240" w:lineRule="auto"/>
        <w:rPr>
          <w:rFonts w:ascii="Verdana" w:hAnsi="Verdana"/>
        </w:rPr>
      </w:pPr>
      <w:r>
        <w:rPr>
          <w:rFonts w:ascii="Verdana" w:hAnsi="Verdana"/>
        </w:rPr>
        <w:t>El Secretario informa que l</w:t>
      </w:r>
      <w:r w:rsidRPr="00DE135D">
        <w:rPr>
          <w:rFonts w:ascii="Verdana" w:hAnsi="Verdana"/>
        </w:rPr>
        <w:t>os académicos Orlando Morales y Eduardo Venezian accedieron a la petición del Directorio de examinar el informe e informar al mismo sobre las observaciones de la contadora Shensy Rojas y, si corresponde, plantear recomendaciones al Directorio sobre cursos de acción apropiados.</w:t>
      </w:r>
      <w:r>
        <w:rPr>
          <w:rFonts w:ascii="Verdana" w:hAnsi="Verdana"/>
        </w:rPr>
        <w:t xml:space="preserve"> Morales informa que ya abordó el asunto con Venezian acordando realizar una reunión de trabajo la próxima semana.</w:t>
      </w:r>
    </w:p>
    <w:p w14:paraId="52F8AA5A" w14:textId="38BA3294" w:rsidR="00B0739D" w:rsidRDefault="00B0739D" w:rsidP="00BD40C6">
      <w:pPr>
        <w:pStyle w:val="Ttulo2"/>
        <w:numPr>
          <w:ilvl w:val="0"/>
          <w:numId w:val="1"/>
        </w:numPr>
        <w:tabs>
          <w:tab w:val="left" w:pos="340"/>
        </w:tabs>
        <w:spacing w:before="120" w:after="120" w:line="240" w:lineRule="auto"/>
        <w:ind w:left="357" w:hanging="357"/>
        <w:rPr>
          <w:rFonts w:ascii="Verdana" w:hAnsi="Verdana"/>
        </w:rPr>
      </w:pPr>
      <w:bookmarkStart w:id="9" w:name="_Toc525157374"/>
      <w:r w:rsidRPr="000B402F">
        <w:rPr>
          <w:rFonts w:ascii="Verdana" w:hAnsi="Verdana"/>
        </w:rPr>
        <w:t>Otros asuntos</w:t>
      </w:r>
      <w:bookmarkEnd w:id="9"/>
    </w:p>
    <w:p w14:paraId="6E5D1A90" w14:textId="31049D39" w:rsidR="00FE2C07" w:rsidRPr="00FE2C07" w:rsidRDefault="00FE2C07" w:rsidP="00FE2C07">
      <w:pPr>
        <w:pStyle w:val="Ttulo3"/>
        <w:numPr>
          <w:ilvl w:val="0"/>
          <w:numId w:val="35"/>
        </w:numPr>
        <w:spacing w:before="120" w:line="240" w:lineRule="auto"/>
        <w:ind w:left="714" w:hanging="357"/>
        <w:rPr>
          <w:rFonts w:ascii="Verdana" w:hAnsi="Verdana"/>
        </w:rPr>
      </w:pPr>
      <w:r w:rsidRPr="00FE2C07">
        <w:rPr>
          <w:rFonts w:ascii="Verdana" w:hAnsi="Verdana"/>
        </w:rPr>
        <w:t>Comité selección de nuevos académicos</w:t>
      </w:r>
    </w:p>
    <w:p w14:paraId="7ECF0F97" w14:textId="0DF14D91" w:rsidR="00FE2C07" w:rsidRPr="00FE2C07" w:rsidRDefault="00FE2C07" w:rsidP="00FE2C07">
      <w:pPr>
        <w:tabs>
          <w:tab w:val="left" w:pos="340"/>
        </w:tabs>
        <w:spacing w:after="120" w:line="240" w:lineRule="auto"/>
        <w:rPr>
          <w:rFonts w:ascii="Verdana" w:hAnsi="Verdana"/>
        </w:rPr>
      </w:pPr>
      <w:r w:rsidRPr="00FE2C07">
        <w:rPr>
          <w:rFonts w:ascii="Verdana" w:hAnsi="Verdana"/>
        </w:rPr>
        <w:t>El Secretario informa sobre la imposibilidad del coordinador del Comité, Académico Claudio Wernli, de estar presente en esta reunión de Directorio como, igualmente, de su imposibilidad de participar en la octava reunión de Directorio programada para el 11 de octubre próximo, en ambos casos por compromisos previos. Wernli, informa que el próximo candidato a la Academia en proceso de evaluación es el colega Fernando Ortega del INIA-Carillanca cuya incorporación sería propuesta próximamente al Directorio.</w:t>
      </w:r>
    </w:p>
    <w:p w14:paraId="68961E8C" w14:textId="77777777" w:rsidR="00FE2C07" w:rsidRPr="00FE2C07" w:rsidRDefault="00FE2C07" w:rsidP="00FE2C07">
      <w:pPr>
        <w:tabs>
          <w:tab w:val="left" w:pos="340"/>
        </w:tabs>
        <w:spacing w:after="120" w:line="240" w:lineRule="auto"/>
        <w:rPr>
          <w:rFonts w:ascii="Verdana" w:hAnsi="Verdana"/>
        </w:rPr>
      </w:pPr>
      <w:r w:rsidRPr="00FE2C07">
        <w:rPr>
          <w:rFonts w:ascii="Verdana" w:hAnsi="Verdana"/>
        </w:rPr>
        <w:lastRenderedPageBreak/>
        <w:t>Algunos directores consultan si existen otros candidatos en proceso de evaluación en el seno del Comité de Selección. Por otra parte, los patrocinadores del candidato Miguel Ángel Sánchez, académicos Izquierdo y Violic, consultan si se ha revisado la evaluación de dicho candidato a la luz de los nuevos antecedentes aportados. Se acuerda redirigir estas inquietudes a Wernli.</w:t>
      </w:r>
    </w:p>
    <w:p w14:paraId="118C0B7E" w14:textId="32FAE017" w:rsidR="00315693" w:rsidRPr="00FE2C07" w:rsidRDefault="00315693" w:rsidP="00FE2C07">
      <w:pPr>
        <w:pStyle w:val="Ttulo3"/>
        <w:numPr>
          <w:ilvl w:val="0"/>
          <w:numId w:val="35"/>
        </w:numPr>
        <w:spacing w:before="120" w:line="240" w:lineRule="auto"/>
        <w:rPr>
          <w:rFonts w:ascii="Verdana" w:hAnsi="Verdana"/>
        </w:rPr>
      </w:pPr>
      <w:r w:rsidRPr="00FE2C07">
        <w:rPr>
          <w:rFonts w:ascii="Verdana" w:hAnsi="Verdana"/>
        </w:rPr>
        <w:t xml:space="preserve">Próxima Asamblea y próxima reunión del Directorio </w:t>
      </w:r>
    </w:p>
    <w:p w14:paraId="3BF29D4F" w14:textId="44A196CC" w:rsidR="00315693" w:rsidRPr="00315693" w:rsidRDefault="00315693" w:rsidP="00315693">
      <w:pPr>
        <w:tabs>
          <w:tab w:val="left" w:pos="340"/>
        </w:tabs>
        <w:spacing w:after="120" w:line="240" w:lineRule="auto"/>
        <w:rPr>
          <w:rFonts w:ascii="Verdana" w:hAnsi="Verdana"/>
        </w:rPr>
      </w:pPr>
      <w:r w:rsidRPr="00315693">
        <w:rPr>
          <w:rFonts w:ascii="Verdana" w:hAnsi="Verdana"/>
        </w:rPr>
        <w:t>La Secretaría planteó la posibilidad de diferir la fechas de ambas reuniones hasta el 25 de octubre de modo de viabilizar la evaluación y charla de incorporación de nuevos candidatos a la Academia, posibilidad que no fue acogida por el Directorio dada lo avanzado del año y la proximidad del seminario de Talca</w:t>
      </w:r>
      <w:r w:rsidRPr="007374EF">
        <w:rPr>
          <w:rFonts w:ascii="Verdana" w:hAnsi="Verdana"/>
        </w:rPr>
        <w:t>. Se acuerda convocar a la quinta Asamblea y el octavo Directorio para el jueves 11 de octubre como estaba programado y considerar en la tabla de la Asamblea la elección de dos directores y la charla de incorporación de Dante Pinochet cuya disponibilidad para esa fecha deberá ser verificada por la Secretaría.</w:t>
      </w:r>
    </w:p>
    <w:p w14:paraId="6E50BC8C" w14:textId="433AD254" w:rsidR="00BD40C6" w:rsidRPr="00FE2C07" w:rsidRDefault="00BD40C6" w:rsidP="00FE2C07">
      <w:pPr>
        <w:pStyle w:val="Ttulo2"/>
        <w:numPr>
          <w:ilvl w:val="0"/>
          <w:numId w:val="35"/>
        </w:numPr>
        <w:spacing w:before="0" w:line="240" w:lineRule="auto"/>
        <w:rPr>
          <w:rFonts w:ascii="Verdana" w:hAnsi="Verdana"/>
          <w:sz w:val="22"/>
          <w:szCs w:val="22"/>
        </w:rPr>
      </w:pPr>
      <w:r w:rsidRPr="00FE2C07">
        <w:rPr>
          <w:rFonts w:ascii="Verdana" w:hAnsi="Verdana"/>
          <w:sz w:val="22"/>
          <w:szCs w:val="22"/>
        </w:rPr>
        <w:t>Evento de cierre del año 2018</w:t>
      </w:r>
    </w:p>
    <w:p w14:paraId="2480F719" w14:textId="7C2A8919" w:rsidR="00BD40C6" w:rsidRDefault="00BD40C6" w:rsidP="00BD40C6">
      <w:pPr>
        <w:tabs>
          <w:tab w:val="left" w:pos="340"/>
        </w:tabs>
        <w:spacing w:after="120" w:line="240" w:lineRule="auto"/>
        <w:rPr>
          <w:rFonts w:ascii="Verdana" w:hAnsi="Verdana"/>
        </w:rPr>
      </w:pPr>
      <w:r w:rsidRPr="00BD40C6">
        <w:rPr>
          <w:rFonts w:ascii="Verdana" w:hAnsi="Verdana"/>
        </w:rPr>
        <w:t>El Directorio acepta y agradece l</w:t>
      </w:r>
      <w:r w:rsidR="00FE2C07">
        <w:rPr>
          <w:rFonts w:ascii="Verdana" w:hAnsi="Verdana"/>
        </w:rPr>
        <w:t>a oferta de la académica Gloria Montenegro de realizar el evento</w:t>
      </w:r>
      <w:r w:rsidRPr="00BD40C6">
        <w:rPr>
          <w:rFonts w:ascii="Verdana" w:hAnsi="Verdana"/>
        </w:rPr>
        <w:t xml:space="preserve"> en su casa en fecha a definir pero posterior a la realización en Talca del VIII Seminario Científico.</w:t>
      </w:r>
    </w:p>
    <w:p w14:paraId="23F2FBC6" w14:textId="5FB624B0" w:rsidR="00FE2C07" w:rsidRPr="00352779" w:rsidRDefault="00352779" w:rsidP="00C81F7A">
      <w:pPr>
        <w:pStyle w:val="Ttulo3"/>
        <w:numPr>
          <w:ilvl w:val="0"/>
          <w:numId w:val="35"/>
        </w:numPr>
        <w:spacing w:before="120" w:line="240" w:lineRule="auto"/>
        <w:ind w:left="714" w:hanging="357"/>
        <w:rPr>
          <w:rFonts w:ascii="Verdana" w:hAnsi="Verdana"/>
        </w:rPr>
      </w:pPr>
      <w:r>
        <w:rPr>
          <w:rFonts w:ascii="Verdana" w:hAnsi="Verdana"/>
        </w:rPr>
        <w:t>La condición de académico</w:t>
      </w:r>
      <w:r w:rsidR="00FE2C07" w:rsidRPr="00352779">
        <w:rPr>
          <w:rFonts w:ascii="Verdana" w:hAnsi="Verdana"/>
        </w:rPr>
        <w:t xml:space="preserve"> de número y </w:t>
      </w:r>
      <w:r>
        <w:rPr>
          <w:rFonts w:ascii="Verdana" w:hAnsi="Verdana"/>
        </w:rPr>
        <w:t xml:space="preserve">de académico </w:t>
      </w:r>
      <w:r w:rsidR="00FE2C07" w:rsidRPr="00352779">
        <w:rPr>
          <w:rFonts w:ascii="Verdana" w:hAnsi="Verdana"/>
        </w:rPr>
        <w:t>correspondiente</w:t>
      </w:r>
    </w:p>
    <w:p w14:paraId="6FB774BF" w14:textId="77777777" w:rsidR="00352779" w:rsidRPr="00352779" w:rsidRDefault="00FE2C07" w:rsidP="00352779">
      <w:pPr>
        <w:pStyle w:val="Prrafodelista"/>
        <w:tabs>
          <w:tab w:val="left" w:pos="340"/>
        </w:tabs>
        <w:spacing w:after="120"/>
        <w:ind w:left="0"/>
        <w:rPr>
          <w:rFonts w:ascii="Verdana" w:hAnsi="Verdana"/>
          <w:sz w:val="22"/>
          <w:szCs w:val="22"/>
        </w:rPr>
      </w:pPr>
      <w:r w:rsidRPr="00352779">
        <w:rPr>
          <w:rFonts w:ascii="Verdana" w:hAnsi="Verdana"/>
          <w:sz w:val="22"/>
          <w:szCs w:val="22"/>
        </w:rPr>
        <w:t xml:space="preserve">A propósito del caso del postulante a la Academia, ya evaluado positivamente por el Directorio, colega Dante Pinochet, para quien se </w:t>
      </w:r>
      <w:r w:rsidR="00352779" w:rsidRPr="00352779">
        <w:rPr>
          <w:rFonts w:ascii="Verdana" w:hAnsi="Verdana"/>
          <w:sz w:val="22"/>
          <w:szCs w:val="22"/>
        </w:rPr>
        <w:t>recomend</w:t>
      </w:r>
      <w:r w:rsidRPr="00352779">
        <w:rPr>
          <w:rFonts w:ascii="Verdana" w:hAnsi="Verdana"/>
          <w:sz w:val="22"/>
          <w:szCs w:val="22"/>
        </w:rPr>
        <w:t>aba la condición de académico de número, la Secretaría hace presente que, de acuerdo a los estatutos de la Academia, aquellos académicos que residen fuera de la capital se les debe incorporar como académicos correspondientes ya que no les es posible participar plenamente de las actividades de la Academia. Sin embargo, un académico correspondiente puede solicitar al Directorio cambiar su condición a académico de número comprometiéndose a cumplir con los d</w:t>
      </w:r>
      <w:r w:rsidR="00352779" w:rsidRPr="00352779">
        <w:rPr>
          <w:rFonts w:ascii="Verdana" w:hAnsi="Verdana"/>
          <w:sz w:val="22"/>
          <w:szCs w:val="22"/>
        </w:rPr>
        <w:t>eberes de esta nueva condición.</w:t>
      </w:r>
    </w:p>
    <w:p w14:paraId="3BB19620" w14:textId="7D05955E" w:rsidR="00FE2C07" w:rsidRDefault="00FE2C07" w:rsidP="00FE2C07">
      <w:pPr>
        <w:pStyle w:val="Prrafodelista"/>
        <w:tabs>
          <w:tab w:val="left" w:pos="340"/>
        </w:tabs>
        <w:spacing w:after="120"/>
        <w:ind w:left="0"/>
        <w:rPr>
          <w:rFonts w:ascii="Verdana" w:hAnsi="Verdana"/>
          <w:sz w:val="22"/>
          <w:szCs w:val="22"/>
        </w:rPr>
      </w:pPr>
      <w:r w:rsidRPr="00352779">
        <w:rPr>
          <w:rFonts w:ascii="Verdana" w:hAnsi="Verdana"/>
          <w:sz w:val="22"/>
          <w:szCs w:val="22"/>
        </w:rPr>
        <w:t>En cuanto al caso del futuro académico Dante Pinochet, se acuerda incorporarlo como académico correspondiente sin perjuicio de que, si así lo desea, más adelante solicite al Directorio cambiar su condición a la de académico de número. (Con relación a lo que se establece aquí véase la letra B del artículo séptimo de los estatutos en el apéndice</w:t>
      </w:r>
      <w:r w:rsidR="00352779">
        <w:rPr>
          <w:rFonts w:ascii="Verdana" w:hAnsi="Verdana"/>
          <w:sz w:val="22"/>
          <w:szCs w:val="22"/>
        </w:rPr>
        <w:t xml:space="preserve"> 2</w:t>
      </w:r>
      <w:r w:rsidRPr="00352779">
        <w:rPr>
          <w:rFonts w:ascii="Verdana" w:hAnsi="Verdana"/>
          <w:sz w:val="22"/>
          <w:szCs w:val="22"/>
        </w:rPr>
        <w:t>.)</w:t>
      </w:r>
    </w:p>
    <w:p w14:paraId="1915BED0" w14:textId="08993B1B" w:rsidR="00352779" w:rsidRPr="00352779" w:rsidRDefault="00FE2C07" w:rsidP="00352779">
      <w:pPr>
        <w:pStyle w:val="Ttulo2"/>
        <w:numPr>
          <w:ilvl w:val="0"/>
          <w:numId w:val="35"/>
        </w:numPr>
        <w:spacing w:before="120" w:line="240" w:lineRule="auto"/>
        <w:ind w:left="714" w:hanging="357"/>
        <w:rPr>
          <w:rFonts w:ascii="Verdana" w:hAnsi="Verdana"/>
          <w:sz w:val="22"/>
          <w:szCs w:val="22"/>
        </w:rPr>
      </w:pPr>
      <w:r w:rsidRPr="00352779">
        <w:rPr>
          <w:rFonts w:ascii="Verdana" w:hAnsi="Verdana"/>
          <w:sz w:val="22"/>
          <w:szCs w:val="22"/>
        </w:rPr>
        <w:t>Las obligaciones de los académicos</w:t>
      </w:r>
    </w:p>
    <w:p w14:paraId="26D91022" w14:textId="6113EC9A" w:rsidR="00FE2C07" w:rsidRPr="00352779" w:rsidRDefault="00FE2C07" w:rsidP="00C81F7A">
      <w:pPr>
        <w:tabs>
          <w:tab w:val="left" w:pos="340"/>
        </w:tabs>
        <w:spacing w:after="120" w:line="240" w:lineRule="auto"/>
        <w:rPr>
          <w:rFonts w:ascii="Verdana" w:hAnsi="Verdana"/>
        </w:rPr>
      </w:pPr>
      <w:r w:rsidRPr="00352779">
        <w:rPr>
          <w:rFonts w:ascii="Verdana" w:hAnsi="Verdana"/>
        </w:rPr>
        <w:t>A propósito de los deberes de los académicos mencionada antes, la Secretaría informa que se ha constatado que no se observan mayores diferencias en las obligaciones que establece el artículo noveno de los estatutos para los académicos de número activos y pasivos, y para académicos correspondientes (se incorpora como apéndice</w:t>
      </w:r>
      <w:r w:rsidR="00C81F7A">
        <w:rPr>
          <w:rFonts w:ascii="Verdana" w:hAnsi="Verdana"/>
        </w:rPr>
        <w:t xml:space="preserve"> 3</w:t>
      </w:r>
      <w:r w:rsidRPr="00352779">
        <w:rPr>
          <w:rFonts w:ascii="Verdana" w:hAnsi="Verdana"/>
        </w:rPr>
        <w:t xml:space="preserve"> un cuadro comparativo de los textos respectivos). A partir de esta observación y del debate a que dio lugar, el Directorio acuerda realizar una revisión de los estatutos sin indicar plazos ni mecanismos.</w:t>
      </w:r>
    </w:p>
    <w:p w14:paraId="42F66614" w14:textId="34F3245B" w:rsidR="00C81F7A" w:rsidRPr="00C81F7A" w:rsidRDefault="00FE2C07" w:rsidP="00C81F7A">
      <w:pPr>
        <w:pStyle w:val="Ttulo3"/>
        <w:numPr>
          <w:ilvl w:val="0"/>
          <w:numId w:val="35"/>
        </w:numPr>
        <w:spacing w:before="120" w:line="240" w:lineRule="auto"/>
        <w:rPr>
          <w:rFonts w:ascii="Verdana" w:hAnsi="Verdana"/>
        </w:rPr>
      </w:pPr>
      <w:r w:rsidRPr="00C81F7A">
        <w:rPr>
          <w:rFonts w:ascii="Verdana" w:hAnsi="Verdana"/>
        </w:rPr>
        <w:t>Las medidas que pueden tomarse en los casos de académicos que no participan y/o no pagan sus cuotas</w:t>
      </w:r>
    </w:p>
    <w:p w14:paraId="704CBF44" w14:textId="01B6EB3B" w:rsidR="00FE2C07" w:rsidRPr="00C81F7A" w:rsidRDefault="00FE2C07" w:rsidP="00C81F7A">
      <w:pPr>
        <w:tabs>
          <w:tab w:val="left" w:pos="340"/>
        </w:tabs>
        <w:spacing w:after="120" w:line="240" w:lineRule="auto"/>
        <w:rPr>
          <w:rFonts w:ascii="Verdana" w:hAnsi="Verdana"/>
        </w:rPr>
      </w:pPr>
      <w:r w:rsidRPr="00C81F7A">
        <w:rPr>
          <w:rFonts w:ascii="Verdana" w:hAnsi="Verdana"/>
        </w:rPr>
        <w:t xml:space="preserve">La Secretaría informa que, de acuerdo con lo que establece el artículo décimo segundo de los estatutos, la Comisión de Ética no podrá separar de la Academia a </w:t>
      </w:r>
      <w:r w:rsidRPr="00C81F7A">
        <w:rPr>
          <w:rFonts w:ascii="Verdana" w:hAnsi="Verdana"/>
        </w:rPr>
        <w:lastRenderedPageBreak/>
        <w:t>los casos extremos de académicos que registren inasistencia sostenida a las reuniones de la Academia o de incumplimiento igualmente sostenido con el pago de sus cuotas sociales; dicha Comisión – que, por cierto, no ha sido creada – sólo podrá declararlo en condición de pasivo hasta que regularice su situación (véase el artículo en referencia incorporado como apéndice a estas notas).</w:t>
      </w:r>
    </w:p>
    <w:p w14:paraId="4B528884" w14:textId="7EA7D2E5" w:rsidR="00FE2C07" w:rsidRPr="00352779" w:rsidRDefault="00FE2C07" w:rsidP="00C81F7A">
      <w:pPr>
        <w:tabs>
          <w:tab w:val="left" w:pos="340"/>
        </w:tabs>
        <w:spacing w:after="120" w:line="240" w:lineRule="auto"/>
        <w:rPr>
          <w:rFonts w:ascii="Verdana" w:hAnsi="Verdana"/>
        </w:rPr>
      </w:pPr>
      <w:r w:rsidRPr="00352779">
        <w:rPr>
          <w:rFonts w:ascii="Verdana" w:hAnsi="Verdana"/>
        </w:rPr>
        <w:t>Dada la imposibilidad para separar a un académico de la Academia que no cumple con sus obligaciones, los directores debatieron sobre diversas alternativas para inducir a la renuncia del académico en cuestión. Finalmente, el Directorio</w:t>
      </w:r>
      <w:r w:rsidR="00C81F7A">
        <w:rPr>
          <w:rFonts w:ascii="Verdana" w:hAnsi="Verdana"/>
        </w:rPr>
        <w:t xml:space="preserve"> acuerda</w:t>
      </w:r>
      <w:r w:rsidRPr="00C81F7A">
        <w:rPr>
          <w:rFonts w:ascii="Verdana" w:hAnsi="Verdana"/>
        </w:rPr>
        <w:t xml:space="preserve"> para los casos de incumplimiento por pago de las cuotas </w:t>
      </w:r>
      <w:r w:rsidRPr="00352779">
        <w:rPr>
          <w:rFonts w:ascii="Verdana" w:hAnsi="Verdana"/>
        </w:rPr>
        <w:t xml:space="preserve">enviar </w:t>
      </w:r>
      <w:r w:rsidR="00F23985">
        <w:rPr>
          <w:rFonts w:ascii="Verdana" w:hAnsi="Verdana"/>
        </w:rPr>
        <w:t>una not</w:t>
      </w:r>
      <w:r w:rsidRPr="00352779">
        <w:rPr>
          <w:rFonts w:ascii="Verdana" w:hAnsi="Verdana"/>
        </w:rPr>
        <w:t xml:space="preserve">a </w:t>
      </w:r>
      <w:r w:rsidR="00F23985">
        <w:rPr>
          <w:rFonts w:ascii="Verdana" w:hAnsi="Verdana"/>
        </w:rPr>
        <w:t xml:space="preserve">a </w:t>
      </w:r>
      <w:r w:rsidRPr="00352779">
        <w:rPr>
          <w:rFonts w:ascii="Verdana" w:hAnsi="Verdana"/>
        </w:rPr>
        <w:t>cada uno de los casos de incumplimiento permanente informándoles de su situación y solicitándoles cumplir con sus obligaciones o renunciar a su condición de académico. Considerando, por otra parte, que estos académicos ni siquiera responden a las comunicaciones del Presidente y/o del Tesorero y/o de la funcionaria a cargo de la cobranza, en la misma nota se les informará que</w:t>
      </w:r>
      <w:r w:rsidR="00AE3E82">
        <w:rPr>
          <w:rFonts w:ascii="Verdana" w:hAnsi="Verdana"/>
        </w:rPr>
        <w:t xml:space="preserve"> si ya no se interesan en ser miembros de la Academ</w:t>
      </w:r>
      <w:r w:rsidR="00F23985">
        <w:rPr>
          <w:rFonts w:ascii="Verdana" w:hAnsi="Verdana"/>
        </w:rPr>
        <w:t>i</w:t>
      </w:r>
      <w:r w:rsidR="00AE3E82">
        <w:rPr>
          <w:rFonts w:ascii="Verdana" w:hAnsi="Verdana"/>
        </w:rPr>
        <w:t>a</w:t>
      </w:r>
      <w:r w:rsidR="00F23985">
        <w:rPr>
          <w:rFonts w:ascii="Verdana" w:hAnsi="Verdana"/>
        </w:rPr>
        <w:t xml:space="preserve"> y quisieran renunciar</w:t>
      </w:r>
      <w:r w:rsidR="00AE3E82">
        <w:rPr>
          <w:rFonts w:ascii="Verdana" w:hAnsi="Verdana"/>
        </w:rPr>
        <w:t>,</w:t>
      </w:r>
      <w:r w:rsidRPr="00352779">
        <w:rPr>
          <w:rFonts w:ascii="Verdana" w:hAnsi="Verdana"/>
        </w:rPr>
        <w:t xml:space="preserve"> una vez transcu</w:t>
      </w:r>
      <w:r w:rsidR="00AE3E82">
        <w:rPr>
          <w:rFonts w:ascii="Verdana" w:hAnsi="Verdana"/>
        </w:rPr>
        <w:t>rridos un cierto número de días y no han manifestado lo contrario,</w:t>
      </w:r>
      <w:r w:rsidRPr="00352779">
        <w:rPr>
          <w:rFonts w:ascii="Verdana" w:hAnsi="Verdana"/>
        </w:rPr>
        <w:t xml:space="preserve"> el Directorio asumirá que el académico ha optado por la renuncia. Se acordó, así mismo, que el Tesorero redactará la nota en referencia. </w:t>
      </w:r>
    </w:p>
    <w:p w14:paraId="25D9421C" w14:textId="55BB8223" w:rsidR="007374EF" w:rsidRDefault="007374EF">
      <w:pPr>
        <w:rPr>
          <w:rFonts w:ascii="Verdana" w:hAnsi="Verdana"/>
        </w:rPr>
      </w:pPr>
      <w:bookmarkStart w:id="10" w:name="_GoBack"/>
      <w:bookmarkEnd w:id="10"/>
      <w:r>
        <w:rPr>
          <w:rFonts w:ascii="Verdana" w:hAnsi="Verdana"/>
        </w:rPr>
        <w:br w:type="page"/>
      </w:r>
    </w:p>
    <w:p w14:paraId="68CD8BA8" w14:textId="132849EC" w:rsidR="007374EF" w:rsidRPr="007374EF" w:rsidRDefault="00352779" w:rsidP="00BD40C6">
      <w:pPr>
        <w:pStyle w:val="Ttulo1"/>
        <w:spacing w:before="240" w:after="120" w:line="240" w:lineRule="auto"/>
        <w:rPr>
          <w:rFonts w:ascii="Verdana" w:hAnsi="Verdana"/>
        </w:rPr>
      </w:pPr>
      <w:r>
        <w:rPr>
          <w:rFonts w:ascii="Verdana" w:hAnsi="Verdana"/>
        </w:rPr>
        <w:lastRenderedPageBreak/>
        <w:t>APÉNDICE</w:t>
      </w:r>
    </w:p>
    <w:p w14:paraId="0556627E" w14:textId="57E83878" w:rsidR="007374EF" w:rsidRPr="00352779" w:rsidRDefault="007374EF" w:rsidP="00C81F7A">
      <w:pPr>
        <w:pStyle w:val="Ttulo2"/>
        <w:numPr>
          <w:ilvl w:val="0"/>
          <w:numId w:val="37"/>
        </w:numPr>
        <w:spacing w:before="120" w:after="120" w:line="240" w:lineRule="auto"/>
        <w:ind w:left="357" w:hanging="357"/>
        <w:rPr>
          <w:rFonts w:ascii="Verdana" w:eastAsia="Times New Roman" w:hAnsi="Verdana"/>
          <w:sz w:val="24"/>
          <w:szCs w:val="24"/>
          <w:lang w:val="es-ES_tradnl" w:eastAsia="es-ES_tradnl"/>
        </w:rPr>
      </w:pPr>
      <w:r w:rsidRPr="00352779">
        <w:rPr>
          <w:rFonts w:ascii="Verdana" w:hAnsi="Verdana"/>
          <w:sz w:val="24"/>
          <w:szCs w:val="24"/>
        </w:rPr>
        <w:t xml:space="preserve">Borrador programa </w:t>
      </w:r>
      <w:r w:rsidRPr="00352779">
        <w:rPr>
          <w:rFonts w:ascii="Verdana" w:eastAsia="Times New Roman" w:hAnsi="Verdana"/>
          <w:sz w:val="24"/>
          <w:szCs w:val="24"/>
          <w:lang w:val="es-ES_tradnl" w:eastAsia="es-ES_tradnl"/>
        </w:rPr>
        <w:t>IX Seminario científico de la ACHCA</w:t>
      </w:r>
      <w:r w:rsidR="00BD40C6" w:rsidRPr="00352779">
        <w:rPr>
          <w:rFonts w:ascii="Verdana" w:eastAsia="Times New Roman" w:hAnsi="Verdana"/>
          <w:sz w:val="24"/>
          <w:szCs w:val="24"/>
          <w:lang w:val="es-ES_tradnl" w:eastAsia="es-ES_tradnl"/>
        </w:rPr>
        <w:t xml:space="preserve"> </w:t>
      </w:r>
      <w:r w:rsidRPr="00352779">
        <w:rPr>
          <w:rFonts w:ascii="Verdana" w:eastAsia="Times New Roman" w:hAnsi="Verdana"/>
          <w:sz w:val="24"/>
          <w:szCs w:val="24"/>
          <w:lang w:val="es-ES_tradnl" w:eastAsia="es-ES_tradnl"/>
        </w:rPr>
        <w:t>Talca, 5 de diciembre 2018</w:t>
      </w:r>
    </w:p>
    <w:p w14:paraId="5E0D1DDD" w14:textId="221BFAC0" w:rsidR="007374EF" w:rsidRDefault="00BD40C6" w:rsidP="00BD40C6">
      <w:pPr>
        <w:spacing w:after="120" w:line="240" w:lineRule="auto"/>
        <w:rPr>
          <w:rFonts w:ascii="Verdana" w:eastAsia="Times New Roman" w:hAnsi="Verdana" w:cstheme="minorHAnsi"/>
          <w:b/>
          <w:lang w:val="es-ES_tradnl"/>
        </w:rPr>
      </w:pPr>
      <w:r>
        <w:rPr>
          <w:rFonts w:ascii="Verdana" w:eastAsia="Times New Roman" w:hAnsi="Verdana" w:cstheme="minorHAnsi"/>
          <w:b/>
          <w:lang w:val="es-ES_tradnl"/>
        </w:rPr>
        <w:t xml:space="preserve">Seminario </w:t>
      </w:r>
      <w:r w:rsidR="007374EF" w:rsidRPr="007E69ED">
        <w:rPr>
          <w:rFonts w:ascii="Verdana" w:eastAsia="Times New Roman" w:hAnsi="Verdana" w:cstheme="minorHAnsi"/>
          <w:b/>
          <w:lang w:val="es-ES_tradnl"/>
        </w:rPr>
        <w:t>Intensificación Sostenible de la Producción Frutícola, Vinícola y Hortícola Para una Alimentación Saludable</w:t>
      </w:r>
    </w:p>
    <w:p w14:paraId="6DF078CE" w14:textId="443907DF" w:rsidR="007374EF" w:rsidRPr="007E69ED" w:rsidRDefault="007374EF" w:rsidP="00352779">
      <w:pPr>
        <w:pStyle w:val="Prrafodelista"/>
        <w:numPr>
          <w:ilvl w:val="0"/>
          <w:numId w:val="24"/>
        </w:numPr>
        <w:spacing w:after="120"/>
        <w:ind w:left="357" w:hanging="357"/>
        <w:rPr>
          <w:rFonts w:ascii="Verdana" w:eastAsia="Times New Roman" w:hAnsi="Verdana" w:cs="Times New Roman"/>
          <w:color w:val="000000"/>
          <w:sz w:val="22"/>
          <w:szCs w:val="22"/>
          <w:lang w:eastAsia="es-ES_tradnl"/>
        </w:rPr>
      </w:pPr>
      <w:r w:rsidRPr="007E69ED">
        <w:rPr>
          <w:rFonts w:ascii="Verdana" w:eastAsia="Times New Roman" w:hAnsi="Verdana" w:cs="Times New Roman"/>
          <w:color w:val="000000"/>
          <w:sz w:val="22"/>
          <w:szCs w:val="22"/>
          <w:lang w:eastAsia="es-ES_tradnl"/>
        </w:rPr>
        <w:t xml:space="preserve">Se mantiene el título Del Seminario. </w:t>
      </w:r>
      <w:r w:rsidRPr="007E69ED">
        <w:rPr>
          <w:rFonts w:ascii="Verdana" w:eastAsia="Times New Roman" w:hAnsi="Verdana" w:cs="Times New Roman"/>
          <w:b/>
          <w:bCs/>
          <w:color w:val="000000"/>
          <w:sz w:val="22"/>
          <w:szCs w:val="22"/>
          <w:lang w:eastAsia="es-ES_tradnl"/>
        </w:rPr>
        <w:t>“Intensificación sostenible de la producción frutícola, vinícola y hortícola,</w:t>
      </w:r>
      <w:r w:rsidR="00F23985">
        <w:rPr>
          <w:rFonts w:ascii="Verdana" w:eastAsia="Times New Roman" w:hAnsi="Verdana" w:cs="Times New Roman"/>
          <w:b/>
          <w:bCs/>
          <w:color w:val="000000"/>
          <w:sz w:val="22"/>
          <w:szCs w:val="22"/>
          <w:lang w:eastAsia="es-ES_tradnl"/>
        </w:rPr>
        <w:t xml:space="preserve"> </w:t>
      </w:r>
      <w:r w:rsidRPr="007E69ED">
        <w:rPr>
          <w:rFonts w:ascii="Verdana" w:eastAsia="Times New Roman" w:hAnsi="Verdana" w:cs="Times New Roman"/>
          <w:b/>
          <w:bCs/>
          <w:color w:val="000000"/>
          <w:sz w:val="22"/>
          <w:szCs w:val="22"/>
          <w:lang w:eastAsia="es-ES_tradnl"/>
        </w:rPr>
        <w:t>para una alimentación más saludable” </w:t>
      </w:r>
    </w:p>
    <w:p w14:paraId="3D577457" w14:textId="77777777" w:rsidR="007374EF" w:rsidRPr="007E69ED" w:rsidRDefault="007374EF" w:rsidP="00352779">
      <w:pPr>
        <w:pStyle w:val="Prrafodelista"/>
        <w:numPr>
          <w:ilvl w:val="0"/>
          <w:numId w:val="24"/>
        </w:numPr>
        <w:spacing w:after="120"/>
        <w:ind w:left="357" w:hanging="357"/>
        <w:rPr>
          <w:rFonts w:ascii="Verdana" w:eastAsia="Times New Roman" w:hAnsi="Verdana" w:cs="Times New Roman"/>
          <w:color w:val="000000"/>
          <w:sz w:val="22"/>
          <w:szCs w:val="22"/>
          <w:lang w:eastAsia="es-ES_tradnl"/>
        </w:rPr>
      </w:pPr>
      <w:r w:rsidRPr="007E69ED">
        <w:rPr>
          <w:rFonts w:ascii="Verdana" w:eastAsia="Times New Roman" w:hAnsi="Verdana" w:cs="Times New Roman"/>
          <w:color w:val="000000"/>
          <w:sz w:val="22"/>
          <w:szCs w:val="22"/>
          <w:lang w:eastAsia="es-ES_tradnl"/>
        </w:rPr>
        <w:t>Se mantiene el objetivo del Seminario.</w:t>
      </w:r>
    </w:p>
    <w:p w14:paraId="5F171109" w14:textId="77777777" w:rsidR="007374EF" w:rsidRPr="007E69ED" w:rsidRDefault="007374EF" w:rsidP="00352779">
      <w:pPr>
        <w:pStyle w:val="Prrafodelista"/>
        <w:numPr>
          <w:ilvl w:val="0"/>
          <w:numId w:val="24"/>
        </w:numPr>
        <w:spacing w:after="120"/>
        <w:ind w:left="357" w:hanging="357"/>
        <w:rPr>
          <w:rFonts w:ascii="Verdana" w:eastAsia="Times New Roman" w:hAnsi="Verdana" w:cs="Times New Roman"/>
          <w:color w:val="000000"/>
          <w:sz w:val="22"/>
          <w:szCs w:val="22"/>
          <w:lang w:eastAsia="es-ES_tradnl"/>
        </w:rPr>
      </w:pPr>
      <w:r w:rsidRPr="007E69ED">
        <w:rPr>
          <w:rFonts w:ascii="Verdana" w:eastAsia="Times New Roman" w:hAnsi="Verdana" w:cs="Times New Roman"/>
          <w:color w:val="000000"/>
          <w:sz w:val="22"/>
          <w:szCs w:val="22"/>
          <w:lang w:eastAsia="es-ES_tradnl"/>
        </w:rPr>
        <w:t>Se deberían incorporar dos temas en el programa: Horticultura y Agricultura Orgánica.</w:t>
      </w:r>
    </w:p>
    <w:p w14:paraId="12F56189" w14:textId="77777777" w:rsidR="007374EF" w:rsidRDefault="007374EF" w:rsidP="00BD40C6">
      <w:pPr>
        <w:spacing w:after="120" w:line="240" w:lineRule="auto"/>
        <w:rPr>
          <w:rFonts w:ascii="Verdana" w:eastAsia="Times New Roman" w:hAnsi="Verdana" w:cs="Times New Roman"/>
          <w:color w:val="4BACC6" w:themeColor="accent5"/>
          <w:lang w:val="es-ES_tradnl" w:eastAsia="es-ES_tradnl"/>
        </w:rPr>
      </w:pPr>
      <w:r>
        <w:rPr>
          <w:rFonts w:ascii="Verdana" w:eastAsia="Times New Roman" w:hAnsi="Verdana" w:cs="Times New Roman"/>
          <w:color w:val="000000"/>
          <w:lang w:val="es-ES_tradnl" w:eastAsia="es-ES_tradnl"/>
        </w:rPr>
        <w:t> </w:t>
      </w:r>
      <w:r>
        <w:rPr>
          <w:rFonts w:ascii="Verdana" w:eastAsia="Times New Roman" w:hAnsi="Verdana" w:cs="Times New Roman"/>
          <w:color w:val="000000"/>
          <w:lang w:val="es-ES_tradnl" w:eastAsia="es-ES_tradnl"/>
        </w:rPr>
        <w:br/>
      </w:r>
      <w:r w:rsidRPr="007E69ED">
        <w:rPr>
          <w:rFonts w:ascii="Verdana" w:eastAsia="Times New Roman" w:hAnsi="Verdana" w:cs="Times New Roman"/>
          <w:b/>
          <w:bCs/>
          <w:color w:val="000000"/>
          <w:lang w:val="es-ES_tradnl" w:eastAsia="es-ES_tradnl"/>
        </w:rPr>
        <w:t>Tema I: El mejoramiento genético y la domesticación de especies.</w:t>
      </w:r>
      <w:r w:rsidRPr="007E69ED">
        <w:rPr>
          <w:rFonts w:ascii="Verdana" w:eastAsia="Times New Roman" w:hAnsi="Verdana" w:cs="Times New Roman"/>
          <w:color w:val="000000"/>
          <w:lang w:val="es-ES_tradnl" w:eastAsia="es-ES_tradnl"/>
        </w:rPr>
        <w:br/>
        <w:t> </w:t>
      </w:r>
      <w:r w:rsidRPr="007E69ED">
        <w:rPr>
          <w:rFonts w:ascii="Verdana" w:eastAsia="Times New Roman" w:hAnsi="Verdana" w:cs="Times New Roman"/>
          <w:color w:val="000000"/>
          <w:lang w:val="es-ES_tradnl" w:eastAsia="es-ES_tradnl"/>
        </w:rPr>
        <w:br/>
        <w:t xml:space="preserve">Conferencia principal; Se propone que sea dictada por el Académico Dr. Carlos Muñoz o por el Profesor Rodrigo Infante, ambos de la U. de Chile. Se encomienda al Académico Edmundo Acevedo para qué explore cuál de los dos estaría en condiciones de aceptar la misión. </w:t>
      </w:r>
      <w:r w:rsidRPr="007E69ED">
        <w:rPr>
          <w:rFonts w:ascii="Verdana" w:eastAsia="Times New Roman" w:hAnsi="Verdana" w:cs="Times New Roman"/>
          <w:color w:val="4BACC6" w:themeColor="accent5"/>
          <w:lang w:val="es-ES_tradnl" w:eastAsia="es-ES_tradnl"/>
        </w:rPr>
        <w:t>Edmundo ya habló con C. Muñoz y estaría confirmado.</w:t>
      </w:r>
      <w:r w:rsidRPr="007E69ED">
        <w:rPr>
          <w:rFonts w:ascii="Verdana" w:eastAsia="Times New Roman" w:hAnsi="Verdana" w:cs="Times New Roman"/>
          <w:color w:val="4BACC6" w:themeColor="accent5"/>
          <w:lang w:val="es-ES_tradnl" w:eastAsia="es-ES_tradnl"/>
        </w:rPr>
        <w:br/>
      </w:r>
      <w:r w:rsidRPr="007E69ED">
        <w:rPr>
          <w:rFonts w:ascii="Verdana" w:eastAsia="Times New Roman" w:hAnsi="Verdana" w:cs="Times New Roman"/>
          <w:color w:val="000000"/>
          <w:lang w:val="es-ES_tradnl" w:eastAsia="es-ES_tradnl"/>
        </w:rPr>
        <w:t> </w:t>
      </w:r>
      <w:r w:rsidRPr="007E69ED">
        <w:rPr>
          <w:rFonts w:ascii="Verdana" w:eastAsia="Times New Roman" w:hAnsi="Verdana" w:cs="Times New Roman"/>
          <w:color w:val="000000"/>
          <w:lang w:val="es-ES_tradnl" w:eastAsia="es-ES_tradnl"/>
        </w:rPr>
        <w:br/>
        <w:t>Caso 1: La domesticación del maqui: Dra</w:t>
      </w:r>
      <w:r>
        <w:rPr>
          <w:rFonts w:ascii="Verdana" w:eastAsia="Times New Roman" w:hAnsi="Verdana" w:cs="Times New Roman"/>
          <w:color w:val="000000"/>
          <w:lang w:val="es-ES_tradnl" w:eastAsia="es-ES_tradnl"/>
        </w:rPr>
        <w:t>. Herminia Vogel: confirmada.</w:t>
      </w:r>
      <w:r>
        <w:rPr>
          <w:rFonts w:ascii="Verdana" w:eastAsia="Times New Roman" w:hAnsi="Verdana" w:cs="Times New Roman"/>
          <w:color w:val="000000"/>
          <w:lang w:val="es-ES_tradnl" w:eastAsia="es-ES_tradnl"/>
        </w:rPr>
        <w:br/>
      </w:r>
      <w:r>
        <w:rPr>
          <w:rFonts w:ascii="Verdana" w:eastAsia="Times New Roman" w:hAnsi="Verdana" w:cs="Times New Roman"/>
          <w:color w:val="000000"/>
          <w:lang w:val="es-ES_tradnl" w:eastAsia="es-ES_tradnl"/>
        </w:rPr>
        <w:br/>
      </w:r>
      <w:r w:rsidRPr="007E69ED">
        <w:rPr>
          <w:rFonts w:ascii="Verdana" w:eastAsia="Times New Roman" w:hAnsi="Verdana" w:cs="Times New Roman"/>
          <w:color w:val="000000"/>
          <w:lang w:val="es-ES_tradnl" w:eastAsia="es-ES_tradnl"/>
        </w:rPr>
        <w:t>Caso 2: Se elimina porque tiene el mismo sentido que la de la Dra. Herminia Vogel. Se la sustituirá por un caso en el Tema II.</w:t>
      </w:r>
      <w:r w:rsidRPr="007E69ED">
        <w:rPr>
          <w:rFonts w:ascii="Verdana" w:eastAsia="Times New Roman" w:hAnsi="Verdana" w:cs="Times New Roman"/>
          <w:color w:val="000000"/>
          <w:lang w:val="es-ES_tradnl" w:eastAsia="es-ES_tradnl"/>
        </w:rPr>
        <w:br/>
        <w:t> </w:t>
      </w:r>
      <w:r w:rsidRPr="007E69ED">
        <w:rPr>
          <w:rFonts w:ascii="Verdana" w:eastAsia="Times New Roman" w:hAnsi="Verdana" w:cs="Times New Roman"/>
          <w:color w:val="000000"/>
          <w:lang w:val="es-ES_tradnl" w:eastAsia="es-ES_tradnl"/>
        </w:rPr>
        <w:br/>
        <w:t>Caso 3. El mejoramiento genético del frambueso: Dra. Marina</w:t>
      </w:r>
      <w:r>
        <w:rPr>
          <w:rFonts w:ascii="Verdana" w:eastAsia="Times New Roman" w:hAnsi="Verdana" w:cs="Times New Roman"/>
          <w:color w:val="000000"/>
          <w:lang w:val="es-ES_tradnl" w:eastAsia="es-ES_tradnl"/>
        </w:rPr>
        <w:t> Gambardela confirmada.</w:t>
      </w:r>
      <w:r>
        <w:rPr>
          <w:rFonts w:ascii="Verdana" w:eastAsia="Times New Roman" w:hAnsi="Verdana" w:cs="Times New Roman"/>
          <w:color w:val="000000"/>
          <w:lang w:val="es-ES_tradnl" w:eastAsia="es-ES_tradnl"/>
        </w:rPr>
        <w:br/>
        <w:t> </w:t>
      </w:r>
      <w:r>
        <w:rPr>
          <w:rFonts w:ascii="Verdana" w:eastAsia="Times New Roman" w:hAnsi="Verdana" w:cs="Times New Roman"/>
          <w:color w:val="000000"/>
          <w:lang w:val="es-ES_tradnl" w:eastAsia="es-ES_tradnl"/>
        </w:rPr>
        <w:br/>
      </w:r>
      <w:r w:rsidRPr="007E69ED">
        <w:rPr>
          <w:rFonts w:ascii="Verdana" w:eastAsia="Times New Roman" w:hAnsi="Verdana" w:cs="Times New Roman"/>
          <w:b/>
          <w:bCs/>
          <w:color w:val="000000"/>
          <w:lang w:val="es-ES_tradnl" w:eastAsia="es-ES_tradnl"/>
        </w:rPr>
        <w:t>Tema II. Manejo Agronómico intensivo y sustentable</w:t>
      </w:r>
      <w:r w:rsidRPr="007E69ED">
        <w:rPr>
          <w:rFonts w:ascii="Verdana" w:eastAsia="Times New Roman" w:hAnsi="Verdana" w:cs="Times New Roman"/>
          <w:color w:val="000000"/>
          <w:lang w:val="es-ES_tradnl" w:eastAsia="es-ES_tradnl"/>
        </w:rPr>
        <w:br/>
        <w:t> </w:t>
      </w:r>
      <w:r w:rsidRPr="007E69ED">
        <w:rPr>
          <w:rFonts w:ascii="Verdana" w:eastAsia="Times New Roman" w:hAnsi="Verdana" w:cs="Times New Roman"/>
          <w:color w:val="000000"/>
          <w:lang w:val="es-ES_tradnl" w:eastAsia="es-ES_tradnl"/>
        </w:rPr>
        <w:br/>
        <w:t>Conferencia principal: Dr. José Antonio Yuri confirmado.</w:t>
      </w:r>
      <w:r w:rsidRPr="007E69ED">
        <w:rPr>
          <w:rFonts w:ascii="Verdana" w:eastAsia="Times New Roman" w:hAnsi="Verdana" w:cs="Times New Roman"/>
          <w:color w:val="000000"/>
          <w:lang w:val="es-ES_tradnl" w:eastAsia="es-ES_tradnl"/>
        </w:rPr>
        <w:br/>
        <w:t> </w:t>
      </w:r>
      <w:r w:rsidRPr="007E69ED">
        <w:rPr>
          <w:rFonts w:ascii="Verdana" w:eastAsia="Times New Roman" w:hAnsi="Verdana" w:cs="Times New Roman"/>
          <w:color w:val="000000"/>
          <w:lang w:val="es-ES_tradnl" w:eastAsia="es-ES_tradnl"/>
        </w:rPr>
        <w:br/>
      </w:r>
      <w:r w:rsidRPr="007E69ED">
        <w:rPr>
          <w:rFonts w:ascii="Verdana" w:eastAsia="Times New Roman" w:hAnsi="Verdana" w:cs="Times New Roman"/>
          <w:color w:val="000000" w:themeColor="text1"/>
          <w:lang w:val="es-ES_tradnl" w:eastAsia="es-ES_tradnl"/>
        </w:rPr>
        <w:t xml:space="preserve">La experiencia productiva en Vitivinicultura: Académico Yerko Moreno. Se encomienda al Académico Felipe de Solminihac para que explore si estaría en condiciones de aceptar la misión. </w:t>
      </w:r>
      <w:r w:rsidRPr="007E69ED">
        <w:rPr>
          <w:rFonts w:ascii="Verdana" w:eastAsia="Times New Roman" w:hAnsi="Verdana" w:cs="Times New Roman"/>
          <w:color w:val="4BACC6" w:themeColor="accent5"/>
          <w:lang w:val="es-ES_tradnl" w:eastAsia="es-ES_tradnl"/>
        </w:rPr>
        <w:t>Se habló con Yerko y está confirmado.</w:t>
      </w:r>
      <w:r w:rsidRPr="007E69ED">
        <w:rPr>
          <w:rFonts w:ascii="Verdana" w:eastAsia="Times New Roman" w:hAnsi="Verdana" w:cs="Times New Roman"/>
          <w:color w:val="4BACC6" w:themeColor="accent5"/>
          <w:lang w:val="es-ES_tradnl" w:eastAsia="es-ES_tradnl"/>
        </w:rPr>
        <w:br/>
      </w:r>
      <w:r w:rsidRPr="007E69ED">
        <w:rPr>
          <w:rFonts w:ascii="Verdana" w:eastAsia="Times New Roman" w:hAnsi="Verdana" w:cs="Times New Roman"/>
          <w:color w:val="000000" w:themeColor="text1"/>
          <w:lang w:val="es-ES_tradnl" w:eastAsia="es-ES_tradnl"/>
        </w:rPr>
        <w:t> </w:t>
      </w:r>
      <w:r w:rsidRPr="007E69ED">
        <w:rPr>
          <w:rFonts w:ascii="Verdana" w:eastAsia="Times New Roman" w:hAnsi="Verdana" w:cs="Times New Roman"/>
          <w:color w:val="000000"/>
          <w:lang w:val="es-ES_tradnl" w:eastAsia="es-ES_tradnl"/>
        </w:rPr>
        <w:br/>
        <w:t>La experiencia productiva en manzano: el expositor será identificado está por el grupo de la U. de Talca.</w:t>
      </w:r>
      <w:r w:rsidRPr="007E69ED">
        <w:rPr>
          <w:rFonts w:ascii="Verdana" w:eastAsia="Times New Roman" w:hAnsi="Verdana" w:cs="Times New Roman"/>
          <w:color w:val="000000"/>
          <w:lang w:val="es-ES_tradnl" w:eastAsia="es-ES_tradnl"/>
        </w:rPr>
        <w:br/>
        <w:t> </w:t>
      </w:r>
      <w:r w:rsidRPr="007E69ED">
        <w:rPr>
          <w:rFonts w:ascii="Verdana" w:eastAsia="Times New Roman" w:hAnsi="Verdana" w:cs="Times New Roman"/>
          <w:color w:val="000000"/>
          <w:lang w:val="es-ES_tradnl" w:eastAsia="es-ES_tradnl"/>
        </w:rPr>
        <w:br/>
        <w:t>La experiencia productiva en cerezo: el expositor será identificado está por el grupo de la U. de Talca.</w:t>
      </w:r>
      <w:r w:rsidRPr="007E69ED">
        <w:rPr>
          <w:rFonts w:ascii="Verdana" w:eastAsia="Times New Roman" w:hAnsi="Verdana" w:cs="Times New Roman"/>
          <w:color w:val="000000"/>
          <w:lang w:val="es-ES_tradnl" w:eastAsia="es-ES_tradnl"/>
        </w:rPr>
        <w:br/>
        <w:t> </w:t>
      </w:r>
      <w:r w:rsidRPr="007E69ED">
        <w:rPr>
          <w:rFonts w:ascii="Verdana" w:eastAsia="Times New Roman" w:hAnsi="Verdana" w:cs="Times New Roman"/>
          <w:color w:val="000000"/>
          <w:lang w:val="es-ES_tradnl" w:eastAsia="es-ES_tradnl"/>
        </w:rPr>
        <w:br/>
        <w:t xml:space="preserve">La experiencia productiva en hortalizas: No se logró identificar al expositor. En principio podría ser la Dra. Gilda Carrasco de la U. de Talca. </w:t>
      </w:r>
      <w:r w:rsidRPr="007E69ED">
        <w:rPr>
          <w:rFonts w:ascii="Verdana" w:eastAsia="Times New Roman" w:hAnsi="Verdana" w:cs="Times New Roman"/>
          <w:color w:val="4BACC6" w:themeColor="accent5"/>
          <w:lang w:val="es-ES_tradnl" w:eastAsia="es-ES_tradnl"/>
        </w:rPr>
        <w:t>En la PUC dieron el nombre de Cristian Krarup</w:t>
      </w:r>
    </w:p>
    <w:p w14:paraId="6AAB8162" w14:textId="77777777" w:rsidR="007374EF" w:rsidRPr="007E69ED" w:rsidRDefault="007374EF" w:rsidP="00BD40C6">
      <w:pPr>
        <w:spacing w:after="120" w:line="240" w:lineRule="auto"/>
        <w:rPr>
          <w:rFonts w:ascii="Verdana" w:eastAsia="Times New Roman" w:hAnsi="Verdana" w:cs="Times New Roman"/>
          <w:color w:val="000000"/>
          <w:lang w:val="es-ES_tradnl" w:eastAsia="es-ES_tradnl"/>
        </w:rPr>
      </w:pPr>
      <w:r w:rsidRPr="007E69ED">
        <w:rPr>
          <w:rFonts w:ascii="Verdana" w:eastAsia="Times New Roman" w:hAnsi="Verdana" w:cs="Times New Roman"/>
          <w:b/>
          <w:bCs/>
          <w:color w:val="000000"/>
          <w:lang w:val="es-ES_tradnl" w:eastAsia="es-ES_tradnl"/>
        </w:rPr>
        <w:lastRenderedPageBreak/>
        <w:t xml:space="preserve">Tema III: </w:t>
      </w:r>
      <w:r w:rsidRPr="00FB34CE">
        <w:rPr>
          <w:rFonts w:ascii="Verdana" w:hAnsi="Verdana" w:cs="Arial"/>
          <w:b/>
        </w:rPr>
        <w:t>Alimentación saludable y Pérdidas de Alimentos</w:t>
      </w:r>
      <w:r w:rsidRPr="007E69ED">
        <w:rPr>
          <w:rFonts w:ascii="Verdana" w:eastAsia="Times New Roman" w:hAnsi="Verdana" w:cs="Times New Roman"/>
          <w:color w:val="000000"/>
          <w:lang w:val="es-ES_tradnl" w:eastAsia="es-ES_tradnl"/>
        </w:rPr>
        <w:br/>
        <w:t> </w:t>
      </w:r>
      <w:r w:rsidRPr="007E69ED">
        <w:rPr>
          <w:rFonts w:ascii="Verdana" w:eastAsia="Times New Roman" w:hAnsi="Verdana" w:cs="Times New Roman"/>
          <w:color w:val="000000"/>
          <w:lang w:val="es-ES_tradnl" w:eastAsia="es-ES_tradnl"/>
        </w:rPr>
        <w:br/>
        <w:t>Conferencia principal: el Dr. Edmundo Acevedo informó que Don Fernando Vio estaría dispuesto a aceptar ser el expositor. Se le encomendó que confirmara la aceptación.</w:t>
      </w:r>
      <w:r w:rsidRPr="007E69ED">
        <w:rPr>
          <w:rFonts w:ascii="Verdana" w:eastAsia="Times New Roman" w:hAnsi="Verdana" w:cs="Times New Roman"/>
          <w:color w:val="000000"/>
          <w:lang w:val="es-ES_tradnl" w:eastAsia="es-ES_tradnl"/>
        </w:rPr>
        <w:br/>
        <w:t> </w:t>
      </w:r>
      <w:r w:rsidRPr="007E69ED">
        <w:rPr>
          <w:rFonts w:ascii="Verdana" w:eastAsia="Times New Roman" w:hAnsi="Verdana" w:cs="Times New Roman"/>
          <w:color w:val="000000"/>
          <w:lang w:val="es-ES_tradnl" w:eastAsia="es-ES_tradnl"/>
        </w:rPr>
        <w:br/>
        <w:t>La visión de los consumidores: Se encomendó a Alberto G. Cubillos que explorara un posible expositor con el la Directora Viviana Aranda del International Life Science Institute.</w:t>
      </w:r>
      <w:r w:rsidRPr="007E69ED">
        <w:rPr>
          <w:rFonts w:ascii="Verdana" w:eastAsia="Times New Roman" w:hAnsi="Verdana" w:cs="Times New Roman"/>
          <w:color w:val="000000"/>
          <w:lang w:val="es-ES_tradnl" w:eastAsia="es-ES_tradnl"/>
        </w:rPr>
        <w:br/>
        <w:t> </w:t>
      </w:r>
      <w:r w:rsidRPr="007E69ED">
        <w:rPr>
          <w:rFonts w:ascii="Verdana" w:eastAsia="Times New Roman" w:hAnsi="Verdana" w:cs="Times New Roman"/>
          <w:color w:val="000000"/>
          <w:lang w:val="es-ES_tradnl" w:eastAsia="es-ES_tradnl"/>
        </w:rPr>
        <w:br/>
        <w:t xml:space="preserve">Agricultura sostenible sensible a la nutrición: M.C. Sara Granados, Coordinador Regional del </w:t>
      </w:r>
    </w:p>
    <w:p w14:paraId="508F8AC8" w14:textId="77777777" w:rsidR="007374EF" w:rsidRPr="007E69ED" w:rsidRDefault="007374EF" w:rsidP="00BD40C6">
      <w:pPr>
        <w:spacing w:after="120" w:line="240" w:lineRule="auto"/>
        <w:rPr>
          <w:rFonts w:ascii="Verdana" w:eastAsia="Times New Roman" w:hAnsi="Verdana" w:cs="Times New Roman"/>
          <w:color w:val="000000"/>
          <w:lang w:val="es-ES_tradnl" w:eastAsia="es-ES_tradnl"/>
        </w:rPr>
      </w:pPr>
      <w:r w:rsidRPr="007E69ED">
        <w:rPr>
          <w:rFonts w:ascii="Verdana" w:eastAsia="Times New Roman" w:hAnsi="Verdana" w:cs="Times New Roman"/>
          <w:color w:val="000000"/>
          <w:lang w:val="es-ES_tradnl" w:eastAsia="es-ES_tradnl"/>
        </w:rPr>
        <w:t>Programa Pérdidas de Alimentos y Desperdicios: confirmada.</w:t>
      </w:r>
      <w:r w:rsidRPr="007E69ED">
        <w:rPr>
          <w:rFonts w:ascii="Verdana" w:eastAsia="Times New Roman" w:hAnsi="Verdana" w:cs="Times New Roman"/>
          <w:color w:val="000000"/>
          <w:lang w:val="es-ES_tradnl" w:eastAsia="es-ES_tradnl"/>
        </w:rPr>
        <w:br/>
        <w:t> </w:t>
      </w:r>
      <w:r w:rsidRPr="007E69ED">
        <w:rPr>
          <w:rFonts w:ascii="Verdana" w:eastAsia="Times New Roman" w:hAnsi="Verdana" w:cs="Times New Roman"/>
          <w:color w:val="000000"/>
          <w:lang w:val="es-ES_tradnl" w:eastAsia="es-ES_tradnl"/>
        </w:rPr>
        <w:br/>
        <w:t>Experiencias de FIA / Ministerio de Agricultura: no se identificó expositor.</w:t>
      </w:r>
    </w:p>
    <w:p w14:paraId="2DCBF000" w14:textId="77777777" w:rsidR="007374EF" w:rsidRPr="007E69ED" w:rsidRDefault="007374EF" w:rsidP="00BD40C6">
      <w:pPr>
        <w:spacing w:after="120" w:line="240" w:lineRule="auto"/>
        <w:rPr>
          <w:rFonts w:ascii="Verdana" w:eastAsia="Times New Roman" w:hAnsi="Verdana" w:cs="Times New Roman"/>
          <w:color w:val="000000"/>
          <w:lang w:val="es-ES_tradnl" w:eastAsia="es-ES_tradnl"/>
        </w:rPr>
      </w:pPr>
    </w:p>
    <w:p w14:paraId="44F66DEA" w14:textId="77777777" w:rsidR="007374EF" w:rsidRDefault="007374EF" w:rsidP="00BD40C6">
      <w:pPr>
        <w:spacing w:after="0" w:line="240" w:lineRule="auto"/>
        <w:rPr>
          <w:rFonts w:ascii="Verdana" w:eastAsia="Times New Roman" w:hAnsi="Verdana" w:cs="Times New Roman"/>
          <w:lang w:val="es-ES_tradnl" w:eastAsia="es-ES_tradnl"/>
        </w:rPr>
      </w:pPr>
      <w:r>
        <w:rPr>
          <w:rFonts w:ascii="Verdana" w:eastAsia="Times New Roman" w:hAnsi="Verdana" w:cs="Times New Roman"/>
          <w:lang w:val="es-ES_tradnl" w:eastAsia="es-ES_tradnl"/>
        </w:rPr>
        <w:t>Comisión Organizadora del Seminario</w:t>
      </w:r>
    </w:p>
    <w:p w14:paraId="75691629" w14:textId="3C830F62" w:rsidR="007374EF" w:rsidRDefault="007374EF" w:rsidP="00BD40C6">
      <w:pPr>
        <w:spacing w:after="120" w:line="240" w:lineRule="auto"/>
        <w:rPr>
          <w:rFonts w:ascii="Verdana" w:hAnsi="Verdana"/>
        </w:rPr>
      </w:pPr>
      <w:r>
        <w:rPr>
          <w:rFonts w:ascii="Verdana" w:eastAsia="Times New Roman" w:hAnsi="Verdana" w:cs="Times New Roman"/>
          <w:lang w:val="es-ES_tradnl" w:eastAsia="es-ES_tradnl"/>
        </w:rPr>
        <w:t>Septiembre 2018</w:t>
      </w:r>
      <w:r w:rsidRPr="007E69ED">
        <w:rPr>
          <w:rFonts w:ascii="Verdana" w:eastAsia="Times New Roman" w:hAnsi="Verdana" w:cs="Times New Roman"/>
          <w:color w:val="4BACC6" w:themeColor="accent5"/>
          <w:lang w:val="es-ES_tradnl" w:eastAsia="es-ES_tradnl"/>
        </w:rPr>
        <w:br/>
      </w:r>
    </w:p>
    <w:p w14:paraId="1DD5EA0B" w14:textId="5BD45AD6" w:rsidR="00C81F7A" w:rsidRPr="00C81F7A" w:rsidRDefault="00C81F7A" w:rsidP="00C81F7A">
      <w:pPr>
        <w:pStyle w:val="Ttulo2"/>
        <w:numPr>
          <w:ilvl w:val="0"/>
          <w:numId w:val="36"/>
        </w:numPr>
        <w:spacing w:before="120" w:after="120"/>
        <w:ind w:left="357" w:hanging="357"/>
        <w:rPr>
          <w:rFonts w:ascii="Verdana" w:hAnsi="Verdana"/>
          <w:sz w:val="24"/>
          <w:szCs w:val="24"/>
        </w:rPr>
      </w:pPr>
      <w:r>
        <w:rPr>
          <w:rFonts w:ascii="Verdana" w:hAnsi="Verdana"/>
          <w:sz w:val="24"/>
          <w:szCs w:val="24"/>
        </w:rPr>
        <w:t>A</w:t>
      </w:r>
      <w:r w:rsidRPr="00C81F7A">
        <w:rPr>
          <w:rFonts w:ascii="Verdana" w:hAnsi="Verdana"/>
          <w:sz w:val="24"/>
          <w:szCs w:val="24"/>
        </w:rPr>
        <w:t>rtículo séptimo estatutos</w:t>
      </w:r>
      <w:r>
        <w:rPr>
          <w:rFonts w:ascii="Verdana" w:hAnsi="Verdana"/>
          <w:sz w:val="24"/>
          <w:szCs w:val="24"/>
        </w:rPr>
        <w:t xml:space="preserve"> de la Academia</w:t>
      </w:r>
      <w:r w:rsidRPr="00C81F7A">
        <w:rPr>
          <w:rFonts w:ascii="Verdana" w:hAnsi="Verdana"/>
          <w:sz w:val="24"/>
          <w:szCs w:val="24"/>
        </w:rPr>
        <w:t xml:space="preserve"> </w:t>
      </w:r>
      <w:r>
        <w:rPr>
          <w:rFonts w:ascii="Verdana" w:hAnsi="Verdana"/>
          <w:sz w:val="24"/>
          <w:szCs w:val="24"/>
        </w:rPr>
        <w:t>(</w:t>
      </w:r>
      <w:r w:rsidRPr="00C81F7A">
        <w:rPr>
          <w:rFonts w:ascii="Verdana" w:hAnsi="Verdana"/>
          <w:sz w:val="24"/>
          <w:szCs w:val="24"/>
        </w:rPr>
        <w:t>letra b)</w:t>
      </w:r>
    </w:p>
    <w:p w14:paraId="32806810" w14:textId="77777777" w:rsidR="00C81F7A" w:rsidRPr="00E23BF7" w:rsidRDefault="00C81F7A" w:rsidP="00C81F7A">
      <w:pPr>
        <w:spacing w:after="120" w:line="240" w:lineRule="auto"/>
        <w:rPr>
          <w:rFonts w:ascii="Verdana" w:hAnsi="Verdana" w:cs="Arial"/>
          <w:spacing w:val="20"/>
        </w:rPr>
      </w:pPr>
      <w:r w:rsidRPr="00E23BF7">
        <w:rPr>
          <w:rFonts w:ascii="Verdana" w:hAnsi="Verdana" w:cs="Arial"/>
          <w:b/>
          <w:spacing w:val="20"/>
        </w:rPr>
        <w:t>Académicos Correspondientes</w:t>
      </w:r>
      <w:r w:rsidRPr="00E23BF7">
        <w:rPr>
          <w:rFonts w:ascii="Verdana" w:hAnsi="Verdana" w:cs="Arial"/>
          <w:spacing w:val="20"/>
        </w:rPr>
        <w:t xml:space="preserve">: </w:t>
      </w:r>
      <w:r w:rsidRPr="00E23BF7">
        <w:rPr>
          <w:rFonts w:ascii="Verdana" w:hAnsi="Verdana" w:cs="Arial"/>
          <w:spacing w:val="20"/>
          <w:u w:val="single"/>
        </w:rPr>
        <w:t>serán aquellos profesionales de las ciencias agronómicas residentes en el país, pero en otras regiones distintas a</w:t>
      </w:r>
      <w:r w:rsidRPr="00E23BF7">
        <w:rPr>
          <w:rFonts w:ascii="Verdana" w:hAnsi="Verdana" w:cs="Arial"/>
          <w:spacing w:val="20"/>
          <w:u w:val="single"/>
          <w:lang w:val="es-ES_tradnl" w:eastAsia="es-ES_tradnl"/>
        </w:rPr>
        <w:t xml:space="preserve"> la Región Metropolitana, y/o en otros países</w:t>
      </w:r>
      <w:r w:rsidRPr="00E23BF7">
        <w:rPr>
          <w:rFonts w:ascii="Verdana" w:hAnsi="Verdana" w:cs="Arial"/>
          <w:spacing w:val="20"/>
          <w:u w:val="single"/>
        </w:rPr>
        <w:t>, sean chilenos o extranjeros</w:t>
      </w:r>
      <w:r w:rsidRPr="00E23BF7">
        <w:rPr>
          <w:rFonts w:ascii="Verdana" w:hAnsi="Verdana" w:cs="Arial"/>
          <w:spacing w:val="20"/>
        </w:rPr>
        <w:t xml:space="preserve">, que son poseedores de una destacada y reconocida trayectoria académica, profesional y científica en pro del desarrollo de la agricultura, además, de ser considerado una autoridad en su área de especialidad. Lo anterior, estará evidenciado por sus antecedentes intelectuales y/o científicos. </w:t>
      </w:r>
    </w:p>
    <w:p w14:paraId="0324ECE8" w14:textId="77777777" w:rsidR="00C81F7A" w:rsidRPr="00E23BF7" w:rsidRDefault="00C81F7A" w:rsidP="00C81F7A">
      <w:pPr>
        <w:spacing w:after="120" w:line="240" w:lineRule="auto"/>
        <w:rPr>
          <w:rFonts w:ascii="Verdana" w:hAnsi="Verdana" w:cs="Arial"/>
          <w:spacing w:val="20"/>
        </w:rPr>
      </w:pPr>
      <w:r w:rsidRPr="00E23BF7">
        <w:rPr>
          <w:rFonts w:ascii="Verdana" w:hAnsi="Verdana" w:cs="Arial"/>
          <w:spacing w:val="20"/>
        </w:rPr>
        <w:t>Los Académicos Correspondientes no serán numerados. Un Académico Correspondiente que resida fuera de la Región Metropolitana y/o en otro país, sea chileno o extranjero, tiene el derecho a optar a ser considerado para Académico de Número si así lo solicita al Directorio y se compromete a cumplir con los deberes de esa condición.</w:t>
      </w:r>
    </w:p>
    <w:p w14:paraId="3AA13183" w14:textId="77777777" w:rsidR="00C81F7A" w:rsidRPr="00E23BF7" w:rsidRDefault="00C81F7A" w:rsidP="00C81F7A">
      <w:pPr>
        <w:spacing w:after="120" w:line="240" w:lineRule="auto"/>
        <w:rPr>
          <w:rFonts w:ascii="Verdana" w:hAnsi="Verdana" w:cs="Arial"/>
          <w:spacing w:val="20"/>
        </w:rPr>
      </w:pPr>
      <w:r w:rsidRPr="00E23BF7">
        <w:rPr>
          <w:rFonts w:ascii="Verdana" w:hAnsi="Verdana" w:cs="Arial"/>
          <w:spacing w:val="20"/>
        </w:rPr>
        <w:t>Solo treinta miembros de la Academia podrán tener la calidad de Académicos Correspondientes. El Directorio calificará el cambio de Académico Correspondiente a Académico de Número por unanimidad de sus miembros.</w:t>
      </w:r>
    </w:p>
    <w:p w14:paraId="4ABE2299" w14:textId="3361573B" w:rsidR="00AE3E82" w:rsidRPr="00AE3E82" w:rsidRDefault="00AE3E82" w:rsidP="00AE3E82">
      <w:pPr>
        <w:pStyle w:val="Ttulo2"/>
        <w:numPr>
          <w:ilvl w:val="0"/>
          <w:numId w:val="36"/>
        </w:numPr>
        <w:spacing w:before="120" w:after="120" w:line="240" w:lineRule="auto"/>
        <w:ind w:left="357" w:hanging="357"/>
        <w:rPr>
          <w:rFonts w:ascii="Verdana" w:hAnsi="Verdana"/>
          <w:sz w:val="24"/>
          <w:szCs w:val="24"/>
        </w:rPr>
      </w:pPr>
      <w:r w:rsidRPr="00AE3E82">
        <w:rPr>
          <w:rFonts w:ascii="Verdana" w:hAnsi="Verdana"/>
          <w:sz w:val="24"/>
          <w:szCs w:val="24"/>
        </w:rPr>
        <w:t>Cuadro comparativo obligaciones de los académicos</w:t>
      </w:r>
    </w:p>
    <w:p w14:paraId="11D5FDB7" w14:textId="513B7B11" w:rsidR="00AE3E82" w:rsidRPr="00AE3E82" w:rsidRDefault="00AE3E82" w:rsidP="00AE3E82">
      <w:pPr>
        <w:spacing w:after="120" w:line="240" w:lineRule="auto"/>
        <w:rPr>
          <w:rFonts w:ascii="Verdana" w:hAnsi="Verdana" w:cs="Arial"/>
          <w:spacing w:val="20"/>
        </w:rPr>
      </w:pPr>
      <w:r w:rsidRPr="00AE3E82">
        <w:rPr>
          <w:rFonts w:ascii="Verdana" w:hAnsi="Verdana" w:cs="Arial"/>
          <w:spacing w:val="20"/>
        </w:rPr>
        <w:t>Las obligaciones de los académicos, de acuerdo con el artículo noveno estatutos, son las que se transcriben en el cuadro siguiente.</w:t>
      </w:r>
    </w:p>
    <w:tbl>
      <w:tblPr>
        <w:tblStyle w:val="Tablaconcuadrcula"/>
        <w:tblW w:w="0" w:type="auto"/>
        <w:jc w:val="center"/>
        <w:tblLayout w:type="fixed"/>
        <w:tblLook w:val="04A0" w:firstRow="1" w:lastRow="0" w:firstColumn="1" w:lastColumn="0" w:noHBand="0" w:noVBand="1"/>
      </w:tblPr>
      <w:tblGrid>
        <w:gridCol w:w="3119"/>
        <w:gridCol w:w="3119"/>
        <w:gridCol w:w="3119"/>
      </w:tblGrid>
      <w:tr w:rsidR="00AE3E82" w:rsidRPr="00AE3E82" w14:paraId="0473BB57" w14:textId="77777777" w:rsidTr="00983E33">
        <w:trPr>
          <w:jc w:val="center"/>
        </w:trPr>
        <w:tc>
          <w:tcPr>
            <w:tcW w:w="3119" w:type="dxa"/>
          </w:tcPr>
          <w:p w14:paraId="59730D00" w14:textId="77777777" w:rsidR="00AE3E82" w:rsidRPr="00AE3E82" w:rsidRDefault="00AE3E82" w:rsidP="00AE3E82">
            <w:pPr>
              <w:pStyle w:val="Prrafodelista"/>
              <w:numPr>
                <w:ilvl w:val="0"/>
                <w:numId w:val="38"/>
              </w:numPr>
              <w:tabs>
                <w:tab w:val="left" w:pos="284"/>
              </w:tabs>
              <w:ind w:left="0" w:firstLine="0"/>
              <w:rPr>
                <w:rFonts w:ascii="Verdana" w:hAnsi="Verdana" w:cs="Arial"/>
                <w:b/>
                <w:spacing w:val="20"/>
                <w:sz w:val="18"/>
                <w:szCs w:val="18"/>
              </w:rPr>
            </w:pPr>
            <w:r w:rsidRPr="00AE3E82">
              <w:rPr>
                <w:rFonts w:ascii="Verdana" w:hAnsi="Verdana" w:cs="Arial"/>
                <w:b/>
                <w:spacing w:val="20"/>
                <w:sz w:val="18"/>
                <w:szCs w:val="18"/>
              </w:rPr>
              <w:t>Académicos de Número Activos</w:t>
            </w:r>
          </w:p>
        </w:tc>
        <w:tc>
          <w:tcPr>
            <w:tcW w:w="3119" w:type="dxa"/>
          </w:tcPr>
          <w:p w14:paraId="2DC6A9B2" w14:textId="77777777" w:rsidR="00AE3E82" w:rsidRPr="00AE3E82" w:rsidRDefault="00AE3E82" w:rsidP="00AE3E82">
            <w:pPr>
              <w:pStyle w:val="Prrafodelista"/>
              <w:numPr>
                <w:ilvl w:val="0"/>
                <w:numId w:val="38"/>
              </w:numPr>
              <w:tabs>
                <w:tab w:val="left" w:pos="284"/>
              </w:tabs>
              <w:ind w:left="0" w:firstLine="0"/>
              <w:rPr>
                <w:rFonts w:ascii="Verdana" w:hAnsi="Verdana" w:cs="Arial"/>
                <w:b/>
                <w:spacing w:val="20"/>
                <w:sz w:val="18"/>
                <w:szCs w:val="18"/>
              </w:rPr>
            </w:pPr>
            <w:r w:rsidRPr="00AE3E82">
              <w:rPr>
                <w:rFonts w:ascii="Verdana" w:hAnsi="Verdana" w:cs="Arial"/>
                <w:b/>
                <w:spacing w:val="20"/>
                <w:sz w:val="18"/>
                <w:szCs w:val="18"/>
              </w:rPr>
              <w:t>Académicos de Número Pasivos</w:t>
            </w:r>
            <w:r w:rsidRPr="00AE3E82">
              <w:rPr>
                <w:rStyle w:val="Refdenotaalpie"/>
                <w:rFonts w:ascii="Verdana" w:hAnsi="Verdana" w:cs="Arial"/>
                <w:b/>
                <w:spacing w:val="20"/>
                <w:sz w:val="18"/>
                <w:szCs w:val="18"/>
              </w:rPr>
              <w:footnoteReference w:id="1"/>
            </w:r>
          </w:p>
        </w:tc>
        <w:tc>
          <w:tcPr>
            <w:tcW w:w="3119" w:type="dxa"/>
          </w:tcPr>
          <w:p w14:paraId="3968CC55" w14:textId="77777777" w:rsidR="00AE3E82" w:rsidRPr="00AE3E82" w:rsidRDefault="00AE3E82" w:rsidP="00AE3E82">
            <w:pPr>
              <w:rPr>
                <w:rFonts w:ascii="Verdana" w:hAnsi="Verdana" w:cs="Arial"/>
                <w:b/>
                <w:spacing w:val="20"/>
                <w:sz w:val="18"/>
                <w:szCs w:val="18"/>
              </w:rPr>
            </w:pPr>
            <w:r w:rsidRPr="00AE3E82">
              <w:rPr>
                <w:rFonts w:ascii="Verdana" w:hAnsi="Verdana" w:cs="Arial"/>
                <w:b/>
                <w:spacing w:val="20"/>
                <w:sz w:val="18"/>
                <w:szCs w:val="18"/>
              </w:rPr>
              <w:t>C) Académicos Correspondientes</w:t>
            </w:r>
          </w:p>
        </w:tc>
      </w:tr>
      <w:tr w:rsidR="00AE3E82" w:rsidRPr="00AE3E82" w14:paraId="3CF1FE5A" w14:textId="77777777" w:rsidTr="00983E33">
        <w:trPr>
          <w:jc w:val="center"/>
        </w:trPr>
        <w:tc>
          <w:tcPr>
            <w:tcW w:w="3119" w:type="dxa"/>
          </w:tcPr>
          <w:p w14:paraId="66E69FA4" w14:textId="77777777" w:rsidR="00AE3E82" w:rsidRPr="00AE3E82" w:rsidRDefault="00AE3E82" w:rsidP="00AE3E82">
            <w:pPr>
              <w:rPr>
                <w:rFonts w:ascii="Verdana" w:hAnsi="Verdana" w:cs="Arial"/>
                <w:spacing w:val="20"/>
                <w:sz w:val="18"/>
                <w:szCs w:val="18"/>
              </w:rPr>
            </w:pPr>
            <w:r w:rsidRPr="00AE3E82">
              <w:rPr>
                <w:rFonts w:ascii="Verdana" w:hAnsi="Verdana" w:cs="Arial"/>
                <w:spacing w:val="20"/>
                <w:sz w:val="18"/>
                <w:szCs w:val="18"/>
              </w:rPr>
              <w:lastRenderedPageBreak/>
              <w:t>1. Participar en la Asamblea General, tanto en sus reuniones Ordinarias como Extraordinarias y en todas las actividades de aquellos órganos de los que forman parte;</w:t>
            </w:r>
          </w:p>
        </w:tc>
        <w:tc>
          <w:tcPr>
            <w:tcW w:w="3119" w:type="dxa"/>
          </w:tcPr>
          <w:p w14:paraId="388748C5" w14:textId="77777777" w:rsidR="00AE3E82" w:rsidRPr="00AE3E82" w:rsidRDefault="00AE3E82" w:rsidP="00AE3E82">
            <w:pPr>
              <w:rPr>
                <w:rFonts w:ascii="Verdana" w:hAnsi="Verdana" w:cs="Arial"/>
                <w:spacing w:val="20"/>
                <w:sz w:val="18"/>
                <w:szCs w:val="18"/>
              </w:rPr>
            </w:pPr>
            <w:r w:rsidRPr="00AE3E82">
              <w:rPr>
                <w:rFonts w:ascii="Verdana" w:hAnsi="Verdana" w:cs="Arial"/>
                <w:spacing w:val="20"/>
                <w:sz w:val="18"/>
                <w:szCs w:val="18"/>
              </w:rPr>
              <w:t>1. Participar en la Asamblea General, tanto en sus reuniones Ordinarias como Extraordinarias y, cuando sean citados, en las actividades de aquellos órganos de los que forman parte;</w:t>
            </w:r>
          </w:p>
        </w:tc>
        <w:tc>
          <w:tcPr>
            <w:tcW w:w="3119" w:type="dxa"/>
          </w:tcPr>
          <w:p w14:paraId="38FF8083" w14:textId="77777777" w:rsidR="00AE3E82" w:rsidRPr="00AE3E82" w:rsidRDefault="00AE3E82" w:rsidP="00AE3E82">
            <w:pPr>
              <w:rPr>
                <w:rFonts w:ascii="Verdana" w:hAnsi="Verdana" w:cs="Arial"/>
                <w:spacing w:val="20"/>
                <w:sz w:val="18"/>
                <w:szCs w:val="18"/>
              </w:rPr>
            </w:pPr>
            <w:r w:rsidRPr="00AE3E82">
              <w:rPr>
                <w:rFonts w:ascii="Verdana" w:hAnsi="Verdana" w:cs="Arial"/>
                <w:spacing w:val="20"/>
                <w:sz w:val="18"/>
                <w:szCs w:val="18"/>
              </w:rPr>
              <w:t>1. Participar en la Asamblea General, tanto en sus reuniones Ordinarias como Extraordinarias;</w:t>
            </w:r>
          </w:p>
        </w:tc>
      </w:tr>
      <w:tr w:rsidR="00AE3E82" w:rsidRPr="00AE3E82" w14:paraId="354CA4E5" w14:textId="77777777" w:rsidTr="00983E33">
        <w:trPr>
          <w:jc w:val="center"/>
        </w:trPr>
        <w:tc>
          <w:tcPr>
            <w:tcW w:w="3119" w:type="dxa"/>
          </w:tcPr>
          <w:p w14:paraId="2AB79797" w14:textId="77777777" w:rsidR="00AE3E82" w:rsidRPr="00AE3E82" w:rsidRDefault="00AE3E82" w:rsidP="00AE3E82">
            <w:pPr>
              <w:rPr>
                <w:rFonts w:ascii="Verdana" w:hAnsi="Verdana" w:cs="Arial"/>
                <w:spacing w:val="20"/>
                <w:sz w:val="18"/>
                <w:szCs w:val="18"/>
              </w:rPr>
            </w:pPr>
            <w:r w:rsidRPr="00AE3E82">
              <w:rPr>
                <w:rFonts w:ascii="Verdana" w:hAnsi="Verdana" w:cs="Arial"/>
                <w:spacing w:val="20"/>
                <w:sz w:val="18"/>
                <w:szCs w:val="18"/>
              </w:rPr>
              <w:t>2. Servir con eficiencia y dedicación los cargos para los cuales sean designados y las tareas que se le encomienden;</w:t>
            </w:r>
          </w:p>
        </w:tc>
        <w:tc>
          <w:tcPr>
            <w:tcW w:w="3119" w:type="dxa"/>
          </w:tcPr>
          <w:p w14:paraId="603F4DFA" w14:textId="77777777" w:rsidR="00AE3E82" w:rsidRPr="00AE3E82" w:rsidRDefault="00AE3E82" w:rsidP="00AE3E82">
            <w:pPr>
              <w:rPr>
                <w:rFonts w:ascii="Verdana" w:hAnsi="Verdana" w:cs="Arial"/>
                <w:spacing w:val="20"/>
                <w:sz w:val="18"/>
                <w:szCs w:val="18"/>
              </w:rPr>
            </w:pPr>
            <w:r w:rsidRPr="00AE3E82">
              <w:rPr>
                <w:rFonts w:ascii="Verdana" w:hAnsi="Verdana" w:cs="Arial"/>
                <w:spacing w:val="20"/>
                <w:sz w:val="18"/>
                <w:szCs w:val="18"/>
              </w:rPr>
              <w:t>2. Servir con eficiencia y dedicación los cargos para los cuales sean designados y las tareas que se le encomienden;</w:t>
            </w:r>
          </w:p>
        </w:tc>
        <w:tc>
          <w:tcPr>
            <w:tcW w:w="3119" w:type="dxa"/>
          </w:tcPr>
          <w:p w14:paraId="779F4CA7" w14:textId="77777777" w:rsidR="00AE3E82" w:rsidRPr="00AE3E82" w:rsidRDefault="00AE3E82" w:rsidP="00AE3E82">
            <w:pPr>
              <w:rPr>
                <w:rFonts w:ascii="Verdana" w:hAnsi="Verdana" w:cs="Arial"/>
                <w:spacing w:val="20"/>
                <w:sz w:val="18"/>
                <w:szCs w:val="18"/>
              </w:rPr>
            </w:pPr>
            <w:r w:rsidRPr="00AE3E82">
              <w:rPr>
                <w:rFonts w:ascii="Verdana" w:hAnsi="Verdana" w:cs="Arial"/>
                <w:spacing w:val="20"/>
                <w:sz w:val="18"/>
                <w:szCs w:val="18"/>
              </w:rPr>
              <w:t>2. Servir con eficiencia y dedicación los cargos para los cuales sean designados y las tareas que se le encomienden;</w:t>
            </w:r>
          </w:p>
        </w:tc>
      </w:tr>
      <w:tr w:rsidR="00AE3E82" w:rsidRPr="00AE3E82" w14:paraId="665C571F" w14:textId="77777777" w:rsidTr="00983E33">
        <w:trPr>
          <w:jc w:val="center"/>
        </w:trPr>
        <w:tc>
          <w:tcPr>
            <w:tcW w:w="3119" w:type="dxa"/>
          </w:tcPr>
          <w:p w14:paraId="585EB357" w14:textId="77777777" w:rsidR="00AE3E82" w:rsidRPr="00AE3E82" w:rsidRDefault="00AE3E82" w:rsidP="00AE3E82">
            <w:pPr>
              <w:rPr>
                <w:rFonts w:ascii="Verdana" w:hAnsi="Verdana" w:cs="Arial"/>
                <w:spacing w:val="20"/>
                <w:sz w:val="18"/>
                <w:szCs w:val="18"/>
              </w:rPr>
            </w:pPr>
            <w:r w:rsidRPr="00AE3E82">
              <w:rPr>
                <w:rFonts w:ascii="Verdana" w:hAnsi="Verdana" w:cs="Arial"/>
                <w:spacing w:val="20"/>
                <w:sz w:val="18"/>
                <w:szCs w:val="18"/>
              </w:rPr>
              <w:t>3. Colaborar en la realización de los objetivos de la Corporación;</w:t>
            </w:r>
          </w:p>
        </w:tc>
        <w:tc>
          <w:tcPr>
            <w:tcW w:w="3119" w:type="dxa"/>
          </w:tcPr>
          <w:p w14:paraId="4412FBC1" w14:textId="77777777" w:rsidR="00AE3E82" w:rsidRPr="00AE3E82" w:rsidRDefault="00AE3E82" w:rsidP="00AE3E82">
            <w:pPr>
              <w:rPr>
                <w:rFonts w:ascii="Verdana" w:hAnsi="Verdana" w:cs="Arial"/>
                <w:spacing w:val="20"/>
                <w:sz w:val="18"/>
                <w:szCs w:val="18"/>
              </w:rPr>
            </w:pPr>
            <w:r w:rsidRPr="00AE3E82">
              <w:rPr>
                <w:rFonts w:ascii="Verdana" w:hAnsi="Verdana" w:cs="Arial"/>
                <w:spacing w:val="20"/>
                <w:sz w:val="18"/>
                <w:szCs w:val="18"/>
              </w:rPr>
              <w:t>3. Colaborar en la realización de los objetivos de la Corporación;</w:t>
            </w:r>
          </w:p>
        </w:tc>
        <w:tc>
          <w:tcPr>
            <w:tcW w:w="3119" w:type="dxa"/>
          </w:tcPr>
          <w:p w14:paraId="2750EB37" w14:textId="77777777" w:rsidR="00AE3E82" w:rsidRPr="00AE3E82" w:rsidRDefault="00AE3E82" w:rsidP="00AE3E82">
            <w:pPr>
              <w:rPr>
                <w:rFonts w:ascii="Verdana" w:hAnsi="Verdana" w:cs="Arial"/>
                <w:spacing w:val="20"/>
                <w:sz w:val="18"/>
                <w:szCs w:val="18"/>
              </w:rPr>
            </w:pPr>
            <w:r w:rsidRPr="00AE3E82">
              <w:rPr>
                <w:rFonts w:ascii="Verdana" w:hAnsi="Verdana" w:cs="Arial"/>
                <w:spacing w:val="20"/>
                <w:sz w:val="18"/>
                <w:szCs w:val="18"/>
              </w:rPr>
              <w:t>3. Colaborar en la realización de los objetivos de la Corporación;</w:t>
            </w:r>
          </w:p>
        </w:tc>
      </w:tr>
      <w:tr w:rsidR="00AE3E82" w:rsidRPr="00AE3E82" w14:paraId="6521B0CD" w14:textId="77777777" w:rsidTr="00983E33">
        <w:trPr>
          <w:jc w:val="center"/>
        </w:trPr>
        <w:tc>
          <w:tcPr>
            <w:tcW w:w="3119" w:type="dxa"/>
          </w:tcPr>
          <w:p w14:paraId="7F873EAA" w14:textId="77777777" w:rsidR="00AE3E82" w:rsidRPr="00AE3E82" w:rsidRDefault="00AE3E82" w:rsidP="00AE3E82">
            <w:pPr>
              <w:rPr>
                <w:rFonts w:ascii="Verdana" w:hAnsi="Verdana" w:cs="Arial"/>
                <w:spacing w:val="20"/>
                <w:sz w:val="18"/>
                <w:szCs w:val="18"/>
              </w:rPr>
            </w:pPr>
            <w:r w:rsidRPr="00AE3E82">
              <w:rPr>
                <w:rFonts w:ascii="Verdana" w:hAnsi="Verdana" w:cs="Arial"/>
                <w:spacing w:val="20"/>
                <w:sz w:val="18"/>
                <w:szCs w:val="18"/>
              </w:rPr>
              <w:t>4. Contribuir al sostenimiento de la Academia mediante el pago de la o las cuotas acordadas por el Directorio y aprobadas por la Asamblea General;</w:t>
            </w:r>
          </w:p>
        </w:tc>
        <w:tc>
          <w:tcPr>
            <w:tcW w:w="3119" w:type="dxa"/>
          </w:tcPr>
          <w:p w14:paraId="027BEA03" w14:textId="77777777" w:rsidR="00AE3E82" w:rsidRPr="00AE3E82" w:rsidRDefault="00AE3E82" w:rsidP="00AE3E82">
            <w:pPr>
              <w:rPr>
                <w:rFonts w:ascii="Verdana" w:hAnsi="Verdana" w:cs="Arial"/>
                <w:spacing w:val="20"/>
                <w:sz w:val="18"/>
                <w:szCs w:val="18"/>
              </w:rPr>
            </w:pPr>
            <w:r w:rsidRPr="00AE3E82">
              <w:rPr>
                <w:rFonts w:ascii="Verdana" w:hAnsi="Verdana" w:cs="Arial"/>
                <w:spacing w:val="20"/>
                <w:sz w:val="18"/>
                <w:szCs w:val="18"/>
              </w:rPr>
              <w:t>4. Contribuir al sostenimiento de la Academia mediante el pago de la o las cuotas acordadas por el Directorio y aprobadas por la Asamblea General;</w:t>
            </w:r>
          </w:p>
        </w:tc>
        <w:tc>
          <w:tcPr>
            <w:tcW w:w="3119" w:type="dxa"/>
          </w:tcPr>
          <w:p w14:paraId="66CD1814" w14:textId="77777777" w:rsidR="00AE3E82" w:rsidRPr="00AE3E82" w:rsidRDefault="00AE3E82" w:rsidP="00AE3E82">
            <w:pPr>
              <w:rPr>
                <w:rFonts w:ascii="Verdana" w:hAnsi="Verdana" w:cs="Arial"/>
                <w:spacing w:val="20"/>
                <w:sz w:val="18"/>
                <w:szCs w:val="18"/>
              </w:rPr>
            </w:pPr>
            <w:r w:rsidRPr="00AE3E82">
              <w:rPr>
                <w:rFonts w:ascii="Verdana" w:hAnsi="Verdana" w:cs="Arial"/>
                <w:spacing w:val="20"/>
                <w:sz w:val="18"/>
                <w:szCs w:val="18"/>
              </w:rPr>
              <w:t>4. Contribuir al sostenimiento de la Academia mediante el pago de la o las cuotas acordadas por el Directorio y aprobadas por la Asamblea General;</w:t>
            </w:r>
          </w:p>
        </w:tc>
      </w:tr>
      <w:tr w:rsidR="00AE3E82" w:rsidRPr="00AE3E82" w14:paraId="5345AE13" w14:textId="77777777" w:rsidTr="00983E33">
        <w:trPr>
          <w:jc w:val="center"/>
        </w:trPr>
        <w:tc>
          <w:tcPr>
            <w:tcW w:w="3119" w:type="dxa"/>
          </w:tcPr>
          <w:p w14:paraId="58888AC7" w14:textId="77777777" w:rsidR="00AE3E82" w:rsidRPr="00AE3E82" w:rsidRDefault="00AE3E82" w:rsidP="00AE3E82">
            <w:pPr>
              <w:rPr>
                <w:rFonts w:ascii="Verdana" w:hAnsi="Verdana" w:cs="Arial"/>
                <w:spacing w:val="20"/>
                <w:sz w:val="18"/>
                <w:szCs w:val="18"/>
              </w:rPr>
            </w:pPr>
            <w:r w:rsidRPr="00AE3E82">
              <w:rPr>
                <w:rFonts w:ascii="Verdana" w:hAnsi="Verdana" w:cs="Arial"/>
                <w:spacing w:val="20"/>
                <w:sz w:val="18"/>
                <w:szCs w:val="18"/>
              </w:rPr>
              <w:t>5. Cumplir las disposiciones de los estatutos y reglamentos de la Academia y;</w:t>
            </w:r>
          </w:p>
        </w:tc>
        <w:tc>
          <w:tcPr>
            <w:tcW w:w="3119" w:type="dxa"/>
          </w:tcPr>
          <w:p w14:paraId="0940DA20" w14:textId="77777777" w:rsidR="00AE3E82" w:rsidRPr="00AE3E82" w:rsidRDefault="00AE3E82" w:rsidP="00AE3E82">
            <w:pPr>
              <w:rPr>
                <w:rFonts w:ascii="Verdana" w:hAnsi="Verdana" w:cs="Arial"/>
                <w:spacing w:val="20"/>
                <w:sz w:val="18"/>
                <w:szCs w:val="18"/>
              </w:rPr>
            </w:pPr>
            <w:r w:rsidRPr="00AE3E82">
              <w:rPr>
                <w:rFonts w:ascii="Verdana" w:hAnsi="Verdana" w:cs="Arial"/>
                <w:spacing w:val="20"/>
                <w:sz w:val="18"/>
                <w:szCs w:val="18"/>
              </w:rPr>
              <w:t>: 5. Cumplir las disposiciones de los estatutos y reglamentos de la Academia y;</w:t>
            </w:r>
          </w:p>
        </w:tc>
        <w:tc>
          <w:tcPr>
            <w:tcW w:w="3119" w:type="dxa"/>
          </w:tcPr>
          <w:p w14:paraId="17FCAB56" w14:textId="77777777" w:rsidR="00AE3E82" w:rsidRPr="00AE3E82" w:rsidRDefault="00AE3E82" w:rsidP="00AE3E82">
            <w:pPr>
              <w:rPr>
                <w:rFonts w:ascii="Verdana" w:hAnsi="Verdana" w:cs="Arial"/>
                <w:spacing w:val="20"/>
                <w:sz w:val="18"/>
                <w:szCs w:val="18"/>
              </w:rPr>
            </w:pPr>
            <w:r w:rsidRPr="00AE3E82">
              <w:rPr>
                <w:rFonts w:ascii="Verdana" w:hAnsi="Verdana" w:cs="Arial"/>
                <w:spacing w:val="20"/>
                <w:sz w:val="18"/>
                <w:szCs w:val="18"/>
              </w:rPr>
              <w:t>5. Cumplir las disposiciones de los estatutos y reglamentos de la Academia y;</w:t>
            </w:r>
          </w:p>
        </w:tc>
      </w:tr>
      <w:tr w:rsidR="00AE3E82" w:rsidRPr="00AE3E82" w14:paraId="5744E26E" w14:textId="77777777" w:rsidTr="00983E33">
        <w:trPr>
          <w:jc w:val="center"/>
        </w:trPr>
        <w:tc>
          <w:tcPr>
            <w:tcW w:w="3119" w:type="dxa"/>
          </w:tcPr>
          <w:p w14:paraId="3333F2B5" w14:textId="77777777" w:rsidR="00AE3E82" w:rsidRPr="00AE3E82" w:rsidRDefault="00AE3E82" w:rsidP="00AE3E82">
            <w:pPr>
              <w:rPr>
                <w:rFonts w:ascii="Verdana" w:hAnsi="Verdana" w:cs="Arial"/>
                <w:spacing w:val="20"/>
                <w:sz w:val="18"/>
                <w:szCs w:val="18"/>
              </w:rPr>
            </w:pPr>
            <w:r w:rsidRPr="00AE3E82">
              <w:rPr>
                <w:rFonts w:ascii="Verdana" w:hAnsi="Verdana" w:cs="Arial"/>
                <w:spacing w:val="20"/>
                <w:sz w:val="18"/>
                <w:szCs w:val="18"/>
              </w:rPr>
              <w:t>6. Acatar los acuerdos del Directorio y de las Asambleas Generales.</w:t>
            </w:r>
          </w:p>
        </w:tc>
        <w:tc>
          <w:tcPr>
            <w:tcW w:w="3119" w:type="dxa"/>
          </w:tcPr>
          <w:p w14:paraId="6AF2E17E" w14:textId="77777777" w:rsidR="00AE3E82" w:rsidRPr="00AE3E82" w:rsidRDefault="00AE3E82" w:rsidP="00AE3E82">
            <w:pPr>
              <w:rPr>
                <w:rFonts w:ascii="Verdana" w:hAnsi="Verdana" w:cs="Arial"/>
                <w:spacing w:val="20"/>
                <w:sz w:val="18"/>
                <w:szCs w:val="18"/>
              </w:rPr>
            </w:pPr>
            <w:r w:rsidRPr="00AE3E82">
              <w:rPr>
                <w:rFonts w:ascii="Verdana" w:hAnsi="Verdana" w:cs="Arial"/>
                <w:spacing w:val="20"/>
                <w:sz w:val="18"/>
                <w:szCs w:val="18"/>
              </w:rPr>
              <w:t>6. Acatar los acuerdos del Directorio y de las Asambleas Generales.</w:t>
            </w:r>
          </w:p>
        </w:tc>
        <w:tc>
          <w:tcPr>
            <w:tcW w:w="3119" w:type="dxa"/>
          </w:tcPr>
          <w:p w14:paraId="02C19384" w14:textId="77777777" w:rsidR="00AE3E82" w:rsidRPr="00AE3E82" w:rsidRDefault="00AE3E82" w:rsidP="00AE3E82">
            <w:pPr>
              <w:rPr>
                <w:rFonts w:ascii="Verdana" w:hAnsi="Verdana" w:cs="Arial"/>
                <w:spacing w:val="20"/>
                <w:sz w:val="18"/>
                <w:szCs w:val="18"/>
              </w:rPr>
            </w:pPr>
            <w:r w:rsidRPr="00AE3E82">
              <w:rPr>
                <w:rFonts w:ascii="Verdana" w:hAnsi="Verdana" w:cs="Arial"/>
                <w:spacing w:val="20"/>
                <w:sz w:val="18"/>
                <w:szCs w:val="18"/>
              </w:rPr>
              <w:t>6. Acatar los acuerdos del Directorio y de las Asambleas Generales.</w:t>
            </w:r>
          </w:p>
        </w:tc>
      </w:tr>
    </w:tbl>
    <w:p w14:paraId="08AF67A4" w14:textId="77777777" w:rsidR="00AE3E82" w:rsidRPr="003D7E2E" w:rsidRDefault="00AE3E82" w:rsidP="00AE3E82">
      <w:pPr>
        <w:tabs>
          <w:tab w:val="left" w:pos="340"/>
        </w:tabs>
        <w:spacing w:after="120" w:line="240" w:lineRule="auto"/>
        <w:ind w:left="357"/>
        <w:rPr>
          <w:sz w:val="20"/>
          <w:szCs w:val="20"/>
        </w:rPr>
      </w:pPr>
    </w:p>
    <w:p w14:paraId="4C27A23E" w14:textId="672FB2C9" w:rsidR="00AE3E82" w:rsidRPr="00F23985" w:rsidRDefault="00F23985" w:rsidP="00F23985">
      <w:pPr>
        <w:pStyle w:val="Ttulo2"/>
        <w:numPr>
          <w:ilvl w:val="0"/>
          <w:numId w:val="36"/>
        </w:numPr>
        <w:rPr>
          <w:rFonts w:ascii="Verdana" w:hAnsi="Verdana"/>
          <w:sz w:val="24"/>
          <w:szCs w:val="24"/>
        </w:rPr>
      </w:pPr>
      <w:r>
        <w:rPr>
          <w:rFonts w:ascii="Verdana" w:hAnsi="Verdana"/>
          <w:sz w:val="24"/>
          <w:szCs w:val="24"/>
        </w:rPr>
        <w:t>Artículo décimo</w:t>
      </w:r>
      <w:r w:rsidRPr="00F23985">
        <w:rPr>
          <w:rFonts w:ascii="Verdana" w:hAnsi="Verdana"/>
          <w:sz w:val="24"/>
          <w:szCs w:val="24"/>
        </w:rPr>
        <w:t>s</w:t>
      </w:r>
      <w:r>
        <w:rPr>
          <w:rFonts w:ascii="Verdana" w:hAnsi="Verdana"/>
          <w:sz w:val="24"/>
          <w:szCs w:val="24"/>
        </w:rPr>
        <w:t xml:space="preserve"> s</w:t>
      </w:r>
      <w:r w:rsidRPr="00F23985">
        <w:rPr>
          <w:rFonts w:ascii="Verdana" w:hAnsi="Verdana"/>
          <w:sz w:val="24"/>
          <w:szCs w:val="24"/>
        </w:rPr>
        <w:t xml:space="preserve">egundo </w:t>
      </w:r>
      <w:r>
        <w:rPr>
          <w:rFonts w:ascii="Verdana" w:hAnsi="Verdana"/>
          <w:sz w:val="24"/>
          <w:szCs w:val="24"/>
        </w:rPr>
        <w:t>de los e</w:t>
      </w:r>
      <w:r w:rsidRPr="00F23985">
        <w:rPr>
          <w:rFonts w:ascii="Verdana" w:hAnsi="Verdana"/>
          <w:sz w:val="24"/>
          <w:szCs w:val="24"/>
        </w:rPr>
        <w:t>st</w:t>
      </w:r>
      <w:r>
        <w:rPr>
          <w:rFonts w:ascii="Verdana" w:hAnsi="Verdana"/>
          <w:sz w:val="24"/>
          <w:szCs w:val="24"/>
        </w:rPr>
        <w:t>at</w:t>
      </w:r>
      <w:r w:rsidRPr="00F23985">
        <w:rPr>
          <w:rFonts w:ascii="Verdana" w:hAnsi="Verdana"/>
          <w:sz w:val="24"/>
          <w:szCs w:val="24"/>
        </w:rPr>
        <w:t>utos</w:t>
      </w:r>
      <w:r>
        <w:rPr>
          <w:rFonts w:ascii="Verdana" w:hAnsi="Verdana"/>
          <w:sz w:val="24"/>
          <w:szCs w:val="24"/>
        </w:rPr>
        <w:t xml:space="preserve"> de la Academia</w:t>
      </w:r>
    </w:p>
    <w:p w14:paraId="2788100C" w14:textId="77777777" w:rsidR="00AE3E82" w:rsidRPr="00AE3E82" w:rsidRDefault="00AE3E82" w:rsidP="00AE3E82">
      <w:pPr>
        <w:spacing w:after="120" w:line="240" w:lineRule="auto"/>
        <w:rPr>
          <w:rFonts w:ascii="Verdana" w:hAnsi="Verdana" w:cstheme="minorHAnsi"/>
          <w:spacing w:val="20"/>
        </w:rPr>
      </w:pPr>
      <w:r w:rsidRPr="00AE3E82">
        <w:rPr>
          <w:rFonts w:ascii="Verdana" w:hAnsi="Verdana" w:cstheme="minorHAnsi"/>
          <w:spacing w:val="20"/>
        </w:rPr>
        <w:t xml:space="preserve">Se recurrirá en casos extremos a </w:t>
      </w:r>
      <w:r w:rsidRPr="00AE3E82">
        <w:rPr>
          <w:rFonts w:ascii="Verdana" w:hAnsi="Verdana" w:cstheme="minorHAnsi"/>
          <w:spacing w:val="20"/>
          <w:u w:val="single"/>
        </w:rPr>
        <w:t>la Comisión de Ética</w:t>
      </w:r>
      <w:r w:rsidRPr="00AE3E82">
        <w:rPr>
          <w:rFonts w:ascii="Verdana" w:hAnsi="Verdana" w:cstheme="minorHAnsi"/>
          <w:spacing w:val="20"/>
        </w:rPr>
        <w:t xml:space="preserve"> de que trata el Título VIII de estos Estatutos, la que deberá fallar actos de gravedad realizados por algún miembro de la Academia en cuanto a su comportamiento público o a infringir daños a la Academia. </w:t>
      </w:r>
      <w:r w:rsidRPr="00AE3E82">
        <w:rPr>
          <w:rFonts w:ascii="Verdana" w:hAnsi="Verdana" w:cstheme="minorHAnsi"/>
          <w:spacing w:val="20"/>
          <w:u w:val="single"/>
        </w:rPr>
        <w:t>Será la única posibilidad que un Académico pierda su condición de tal</w:t>
      </w:r>
      <w:r w:rsidRPr="00AE3E82">
        <w:rPr>
          <w:rFonts w:ascii="Verdana" w:hAnsi="Verdana" w:cstheme="minorHAnsi"/>
          <w:spacing w:val="20"/>
        </w:rPr>
        <w:t xml:space="preserve">. </w:t>
      </w:r>
    </w:p>
    <w:p w14:paraId="29DC68F0" w14:textId="77777777" w:rsidR="00AE3E82" w:rsidRPr="00AE3E82" w:rsidRDefault="00AE3E82" w:rsidP="00AE3E82">
      <w:pPr>
        <w:spacing w:after="120" w:line="240" w:lineRule="auto"/>
        <w:rPr>
          <w:rFonts w:ascii="Verdana" w:hAnsi="Verdana" w:cstheme="minorHAnsi"/>
          <w:b/>
          <w:spacing w:val="20"/>
        </w:rPr>
      </w:pPr>
      <w:r w:rsidRPr="00AE3E82">
        <w:rPr>
          <w:rFonts w:ascii="Verdana" w:hAnsi="Verdana" w:cstheme="minorHAnsi"/>
          <w:spacing w:val="20"/>
          <w:u w:val="single"/>
        </w:rPr>
        <w:t>La Comisión de Ética, también, será la instancia para analizar casos extremos</w:t>
      </w:r>
      <w:r w:rsidRPr="00AE3E82">
        <w:rPr>
          <w:rFonts w:ascii="Verdana" w:hAnsi="Verdana" w:cstheme="minorHAnsi"/>
          <w:spacing w:val="20"/>
        </w:rPr>
        <w:t xml:space="preserve"> de ausencia sostenida a las reuniones de la Academia o de incumplimiento reiterado en los pagos de las cuotas periódicas. </w:t>
      </w:r>
      <w:r w:rsidRPr="00AE3E82">
        <w:rPr>
          <w:rFonts w:ascii="Verdana" w:hAnsi="Verdana" w:cstheme="minorHAnsi"/>
          <w:spacing w:val="20"/>
          <w:u w:val="single"/>
        </w:rPr>
        <w:t>En estos casos, la Comisión de Ética no podrá separar de la Academia al infractor, sino que podrá declararlo en condición de pasivo hasta que regularice su situación</w:t>
      </w:r>
      <w:r w:rsidRPr="00AE3E82">
        <w:rPr>
          <w:rFonts w:ascii="Verdana" w:hAnsi="Verdana" w:cstheme="minorHAnsi"/>
          <w:spacing w:val="20"/>
        </w:rPr>
        <w:t>.</w:t>
      </w:r>
    </w:p>
    <w:p w14:paraId="07B28B18" w14:textId="77777777" w:rsidR="00AE3E82" w:rsidRDefault="00AE3E82" w:rsidP="00AE3E82">
      <w:pPr>
        <w:tabs>
          <w:tab w:val="left" w:pos="340"/>
        </w:tabs>
        <w:spacing w:after="120" w:line="240" w:lineRule="auto"/>
        <w:ind w:left="357"/>
        <w:rPr>
          <w:sz w:val="20"/>
          <w:szCs w:val="20"/>
        </w:rPr>
      </w:pPr>
    </w:p>
    <w:p w14:paraId="678ECB44" w14:textId="77777777" w:rsidR="00AE3E82" w:rsidRDefault="00AE3E82" w:rsidP="00AE3E82">
      <w:pPr>
        <w:tabs>
          <w:tab w:val="left" w:pos="340"/>
        </w:tabs>
        <w:spacing w:after="120" w:line="240" w:lineRule="auto"/>
        <w:ind w:left="357"/>
        <w:rPr>
          <w:sz w:val="20"/>
          <w:szCs w:val="20"/>
        </w:rPr>
      </w:pPr>
    </w:p>
    <w:p w14:paraId="6C18EEB4" w14:textId="77777777" w:rsidR="00AE3E82" w:rsidRPr="002D5D15" w:rsidRDefault="00AE3E82" w:rsidP="00AE3E82">
      <w:pPr>
        <w:tabs>
          <w:tab w:val="left" w:pos="340"/>
        </w:tabs>
        <w:spacing w:after="120" w:line="240" w:lineRule="auto"/>
        <w:ind w:left="357"/>
        <w:jc w:val="center"/>
        <w:rPr>
          <w:b/>
          <w:sz w:val="20"/>
          <w:szCs w:val="20"/>
        </w:rPr>
      </w:pPr>
      <w:r>
        <w:rPr>
          <w:b/>
          <w:sz w:val="20"/>
          <w:szCs w:val="20"/>
        </w:rPr>
        <w:t>-----o-----</w:t>
      </w:r>
    </w:p>
    <w:p w14:paraId="6C734974" w14:textId="77777777" w:rsidR="00C81F7A" w:rsidRPr="00CD4183" w:rsidRDefault="00C81F7A" w:rsidP="00BD40C6">
      <w:pPr>
        <w:spacing w:after="120" w:line="240" w:lineRule="auto"/>
        <w:rPr>
          <w:rFonts w:ascii="Verdana" w:hAnsi="Verdana"/>
        </w:rPr>
      </w:pPr>
    </w:p>
    <w:sectPr w:rsidR="00C81F7A" w:rsidRPr="00CD4183" w:rsidSect="004E7D45">
      <w:headerReference w:type="default" r:id="rId9"/>
      <w:pgSz w:w="12240" w:h="15840"/>
      <w:pgMar w:top="1418" w:right="1134"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546FD" w14:textId="77777777" w:rsidR="00565FE0" w:rsidRDefault="00565FE0" w:rsidP="00C801F9">
      <w:pPr>
        <w:spacing w:after="0" w:line="240" w:lineRule="auto"/>
      </w:pPr>
      <w:r>
        <w:separator/>
      </w:r>
    </w:p>
  </w:endnote>
  <w:endnote w:type="continuationSeparator" w:id="0">
    <w:p w14:paraId="281537E1" w14:textId="77777777" w:rsidR="00565FE0" w:rsidRDefault="00565FE0" w:rsidP="00C80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BC3E2" w14:textId="77777777" w:rsidR="00565FE0" w:rsidRDefault="00565FE0" w:rsidP="00C801F9">
      <w:pPr>
        <w:spacing w:after="0" w:line="240" w:lineRule="auto"/>
      </w:pPr>
      <w:r>
        <w:separator/>
      </w:r>
    </w:p>
  </w:footnote>
  <w:footnote w:type="continuationSeparator" w:id="0">
    <w:p w14:paraId="2D2BF419" w14:textId="77777777" w:rsidR="00565FE0" w:rsidRDefault="00565FE0" w:rsidP="00C801F9">
      <w:pPr>
        <w:spacing w:after="0" w:line="240" w:lineRule="auto"/>
      </w:pPr>
      <w:r>
        <w:continuationSeparator/>
      </w:r>
    </w:p>
  </w:footnote>
  <w:footnote w:id="1">
    <w:p w14:paraId="138A6B06" w14:textId="77777777" w:rsidR="00AE3E82" w:rsidRDefault="00AE3E82" w:rsidP="00AE3E82">
      <w:pPr>
        <w:pStyle w:val="Textonotapie"/>
      </w:pPr>
      <w:r>
        <w:rPr>
          <w:rStyle w:val="Refdenotaalpie"/>
        </w:rPr>
        <w:footnoteRef/>
      </w:r>
      <w:r>
        <w:t xml:space="preserve"> Creo que hay un error aquí, las obligaciones de los pasivos no pueden ser las mismas que los activos.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2198321"/>
      <w:docPartObj>
        <w:docPartGallery w:val="Page Numbers (Top of Page)"/>
        <w:docPartUnique/>
      </w:docPartObj>
    </w:sdtPr>
    <w:sdtEndPr/>
    <w:sdtContent>
      <w:p w14:paraId="32CCAC8E" w14:textId="77777777" w:rsidR="00F63DCD" w:rsidRDefault="00F63DCD">
        <w:pPr>
          <w:pStyle w:val="Encabezado"/>
          <w:jc w:val="right"/>
        </w:pPr>
        <w:r>
          <w:fldChar w:fldCharType="begin"/>
        </w:r>
        <w:r>
          <w:instrText>PAGE   \* MERGEFORMAT</w:instrText>
        </w:r>
        <w:r>
          <w:fldChar w:fldCharType="separate"/>
        </w:r>
        <w:r w:rsidR="00C32691">
          <w:rPr>
            <w:noProof/>
          </w:rPr>
          <w:t>9</w:t>
        </w:r>
        <w:r>
          <w:fldChar w:fldCharType="end"/>
        </w:r>
      </w:p>
    </w:sdtContent>
  </w:sdt>
  <w:p w14:paraId="71048B97" w14:textId="77777777" w:rsidR="00F63DCD" w:rsidRDefault="00F63DC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1467"/>
    <w:multiLevelType w:val="hybridMultilevel"/>
    <w:tmpl w:val="C3ECBA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513351"/>
    <w:multiLevelType w:val="hybridMultilevel"/>
    <w:tmpl w:val="7EA03582"/>
    <w:lvl w:ilvl="0" w:tplc="340A000F">
      <w:start w:val="1"/>
      <w:numFmt w:val="decimal"/>
      <w:lvlText w:val="%1."/>
      <w:lvlJc w:val="left"/>
      <w:pPr>
        <w:ind w:left="720" w:hanging="360"/>
      </w:pPr>
    </w:lvl>
    <w:lvl w:ilvl="1" w:tplc="6C58F7CC">
      <w:start w:val="1"/>
      <w:numFmt w:val="decimal"/>
      <w:lvlText w:val="%2."/>
      <w:lvlJc w:val="left"/>
      <w:pPr>
        <w:ind w:left="1440" w:hanging="360"/>
      </w:pPr>
      <w:rPr>
        <w:rFonts w:eastAsiaTheme="majorEastAsia" w:hint="default"/>
      </w:r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2CB4B2C"/>
    <w:multiLevelType w:val="hybridMultilevel"/>
    <w:tmpl w:val="DB12ECF4"/>
    <w:lvl w:ilvl="0" w:tplc="6832CD76">
      <w:start w:val="1"/>
      <w:numFmt w:val="decimal"/>
      <w:lvlText w:val="%1."/>
      <w:lvlJc w:val="left"/>
      <w:pPr>
        <w:ind w:left="717" w:hanging="360"/>
      </w:pPr>
      <w:rPr>
        <w:rFonts w:eastAsiaTheme="majorEastAsia" w:hint="default"/>
      </w:rPr>
    </w:lvl>
    <w:lvl w:ilvl="1" w:tplc="340A0019" w:tentative="1">
      <w:start w:val="1"/>
      <w:numFmt w:val="lowerLetter"/>
      <w:lvlText w:val="%2."/>
      <w:lvlJc w:val="left"/>
      <w:pPr>
        <w:ind w:left="1437" w:hanging="360"/>
      </w:pPr>
    </w:lvl>
    <w:lvl w:ilvl="2" w:tplc="340A001B" w:tentative="1">
      <w:start w:val="1"/>
      <w:numFmt w:val="lowerRoman"/>
      <w:lvlText w:val="%3."/>
      <w:lvlJc w:val="right"/>
      <w:pPr>
        <w:ind w:left="2157" w:hanging="180"/>
      </w:pPr>
    </w:lvl>
    <w:lvl w:ilvl="3" w:tplc="340A000F" w:tentative="1">
      <w:start w:val="1"/>
      <w:numFmt w:val="decimal"/>
      <w:lvlText w:val="%4."/>
      <w:lvlJc w:val="left"/>
      <w:pPr>
        <w:ind w:left="2877" w:hanging="360"/>
      </w:pPr>
    </w:lvl>
    <w:lvl w:ilvl="4" w:tplc="340A0019" w:tentative="1">
      <w:start w:val="1"/>
      <w:numFmt w:val="lowerLetter"/>
      <w:lvlText w:val="%5."/>
      <w:lvlJc w:val="left"/>
      <w:pPr>
        <w:ind w:left="3597" w:hanging="360"/>
      </w:pPr>
    </w:lvl>
    <w:lvl w:ilvl="5" w:tplc="340A001B" w:tentative="1">
      <w:start w:val="1"/>
      <w:numFmt w:val="lowerRoman"/>
      <w:lvlText w:val="%6."/>
      <w:lvlJc w:val="right"/>
      <w:pPr>
        <w:ind w:left="4317" w:hanging="180"/>
      </w:pPr>
    </w:lvl>
    <w:lvl w:ilvl="6" w:tplc="340A000F" w:tentative="1">
      <w:start w:val="1"/>
      <w:numFmt w:val="decimal"/>
      <w:lvlText w:val="%7."/>
      <w:lvlJc w:val="left"/>
      <w:pPr>
        <w:ind w:left="5037" w:hanging="360"/>
      </w:pPr>
    </w:lvl>
    <w:lvl w:ilvl="7" w:tplc="340A0019" w:tentative="1">
      <w:start w:val="1"/>
      <w:numFmt w:val="lowerLetter"/>
      <w:lvlText w:val="%8."/>
      <w:lvlJc w:val="left"/>
      <w:pPr>
        <w:ind w:left="5757" w:hanging="360"/>
      </w:pPr>
    </w:lvl>
    <w:lvl w:ilvl="8" w:tplc="340A001B" w:tentative="1">
      <w:start w:val="1"/>
      <w:numFmt w:val="lowerRoman"/>
      <w:lvlText w:val="%9."/>
      <w:lvlJc w:val="right"/>
      <w:pPr>
        <w:ind w:left="6477" w:hanging="180"/>
      </w:pPr>
    </w:lvl>
  </w:abstractNum>
  <w:abstractNum w:abstractNumId="3" w15:restartNumberingAfterBreak="0">
    <w:nsid w:val="075573C1"/>
    <w:multiLevelType w:val="hybridMultilevel"/>
    <w:tmpl w:val="C012FDA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4" w15:restartNumberingAfterBreak="0">
    <w:nsid w:val="0F444E69"/>
    <w:multiLevelType w:val="hybridMultilevel"/>
    <w:tmpl w:val="96CA2D08"/>
    <w:lvl w:ilvl="0" w:tplc="CD4A2E1A">
      <w:start w:val="1"/>
      <w:numFmt w:val="decimal"/>
      <w:lvlText w:val="%1."/>
      <w:lvlJc w:val="left"/>
      <w:pPr>
        <w:ind w:left="720" w:hanging="360"/>
      </w:pPr>
      <w:rPr>
        <w:rFonts w:ascii="Arial" w:hAnsi="Arial" w:cs="Arial" w:hint="default"/>
        <w:color w:val="000000"/>
        <w:sz w:val="19"/>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9A5540"/>
    <w:multiLevelType w:val="hybridMultilevel"/>
    <w:tmpl w:val="F1AE2BB0"/>
    <w:lvl w:ilvl="0" w:tplc="903274CA">
      <w:start w:val="1"/>
      <w:numFmt w:val="upperRoman"/>
      <w:lvlText w:val="%1."/>
      <w:lvlJc w:val="right"/>
      <w:pPr>
        <w:ind w:left="644" w:hanging="360"/>
      </w:pPr>
    </w:lvl>
    <w:lvl w:ilvl="1" w:tplc="340A0003">
      <w:start w:val="1"/>
      <w:numFmt w:val="bullet"/>
      <w:lvlText w:val="o"/>
      <w:lvlJc w:val="left"/>
      <w:pPr>
        <w:ind w:left="1364" w:hanging="360"/>
      </w:pPr>
      <w:rPr>
        <w:rFonts w:ascii="Courier New" w:hAnsi="Courier New" w:cs="Courier New" w:hint="default"/>
      </w:rPr>
    </w:lvl>
    <w:lvl w:ilvl="2" w:tplc="340A0005">
      <w:start w:val="1"/>
      <w:numFmt w:val="bullet"/>
      <w:lvlText w:val=""/>
      <w:lvlJc w:val="left"/>
      <w:pPr>
        <w:ind w:left="2084" w:hanging="360"/>
      </w:pPr>
      <w:rPr>
        <w:rFonts w:ascii="Wingdings" w:hAnsi="Wingdings" w:hint="default"/>
      </w:rPr>
    </w:lvl>
    <w:lvl w:ilvl="3" w:tplc="340A0001">
      <w:start w:val="1"/>
      <w:numFmt w:val="bullet"/>
      <w:lvlText w:val=""/>
      <w:lvlJc w:val="left"/>
      <w:pPr>
        <w:ind w:left="2804" w:hanging="360"/>
      </w:pPr>
      <w:rPr>
        <w:rFonts w:ascii="Symbol" w:hAnsi="Symbol" w:hint="default"/>
      </w:rPr>
    </w:lvl>
    <w:lvl w:ilvl="4" w:tplc="340A0003">
      <w:start w:val="1"/>
      <w:numFmt w:val="bullet"/>
      <w:lvlText w:val="o"/>
      <w:lvlJc w:val="left"/>
      <w:pPr>
        <w:ind w:left="3524" w:hanging="360"/>
      </w:pPr>
      <w:rPr>
        <w:rFonts w:ascii="Courier New" w:hAnsi="Courier New" w:cs="Courier New" w:hint="default"/>
      </w:rPr>
    </w:lvl>
    <w:lvl w:ilvl="5" w:tplc="340A0005">
      <w:start w:val="1"/>
      <w:numFmt w:val="bullet"/>
      <w:lvlText w:val=""/>
      <w:lvlJc w:val="left"/>
      <w:pPr>
        <w:ind w:left="4244" w:hanging="360"/>
      </w:pPr>
      <w:rPr>
        <w:rFonts w:ascii="Wingdings" w:hAnsi="Wingdings" w:hint="default"/>
      </w:rPr>
    </w:lvl>
    <w:lvl w:ilvl="6" w:tplc="340A0001">
      <w:start w:val="1"/>
      <w:numFmt w:val="bullet"/>
      <w:lvlText w:val=""/>
      <w:lvlJc w:val="left"/>
      <w:pPr>
        <w:ind w:left="4964" w:hanging="360"/>
      </w:pPr>
      <w:rPr>
        <w:rFonts w:ascii="Symbol" w:hAnsi="Symbol" w:hint="default"/>
      </w:rPr>
    </w:lvl>
    <w:lvl w:ilvl="7" w:tplc="340A0003">
      <w:start w:val="1"/>
      <w:numFmt w:val="bullet"/>
      <w:lvlText w:val="o"/>
      <w:lvlJc w:val="left"/>
      <w:pPr>
        <w:ind w:left="5684" w:hanging="360"/>
      </w:pPr>
      <w:rPr>
        <w:rFonts w:ascii="Courier New" w:hAnsi="Courier New" w:cs="Courier New" w:hint="default"/>
      </w:rPr>
    </w:lvl>
    <w:lvl w:ilvl="8" w:tplc="340A0005">
      <w:start w:val="1"/>
      <w:numFmt w:val="bullet"/>
      <w:lvlText w:val=""/>
      <w:lvlJc w:val="left"/>
      <w:pPr>
        <w:ind w:left="6404" w:hanging="360"/>
      </w:pPr>
      <w:rPr>
        <w:rFonts w:ascii="Wingdings" w:hAnsi="Wingdings" w:hint="default"/>
      </w:rPr>
    </w:lvl>
  </w:abstractNum>
  <w:abstractNum w:abstractNumId="6" w15:restartNumberingAfterBreak="0">
    <w:nsid w:val="15ED68C3"/>
    <w:multiLevelType w:val="hybridMultilevel"/>
    <w:tmpl w:val="823818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72F0EA4"/>
    <w:multiLevelType w:val="hybridMultilevel"/>
    <w:tmpl w:val="B5586E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7537C30"/>
    <w:multiLevelType w:val="hybridMultilevel"/>
    <w:tmpl w:val="32F406C8"/>
    <w:lvl w:ilvl="0" w:tplc="340A000B">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9" w15:restartNumberingAfterBreak="0">
    <w:nsid w:val="18495CAE"/>
    <w:multiLevelType w:val="hybridMultilevel"/>
    <w:tmpl w:val="7CBA84A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8965FCC"/>
    <w:multiLevelType w:val="hybridMultilevel"/>
    <w:tmpl w:val="9F6C7474"/>
    <w:lvl w:ilvl="0" w:tplc="0C0A0015">
      <w:start w:val="1"/>
      <w:numFmt w:val="upp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19102744"/>
    <w:multiLevelType w:val="hybridMultilevel"/>
    <w:tmpl w:val="AC88645E"/>
    <w:lvl w:ilvl="0" w:tplc="C38C828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22C1951"/>
    <w:multiLevelType w:val="multilevel"/>
    <w:tmpl w:val="281E691A"/>
    <w:lvl w:ilvl="0">
      <w:start w:val="1"/>
      <w:numFmt w:val="decimal"/>
      <w:lvlText w:val="%1."/>
      <w:lvlJc w:val="left"/>
      <w:pPr>
        <w:ind w:left="720" w:hanging="360"/>
      </w:pPr>
      <w:rPr>
        <w:rFonts w:hint="default"/>
        <w:sz w:val="26"/>
      </w:rPr>
    </w:lvl>
    <w:lvl w:ilvl="1">
      <w:start w:val="7"/>
      <w:numFmt w:val="decimal"/>
      <w:isLgl/>
      <w:lvlText w:val="%1.%2"/>
      <w:lvlJc w:val="left"/>
      <w:pPr>
        <w:ind w:left="750" w:hanging="39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30A6665"/>
    <w:multiLevelType w:val="hybridMultilevel"/>
    <w:tmpl w:val="07E41A80"/>
    <w:lvl w:ilvl="0" w:tplc="0C0A000B">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4" w15:restartNumberingAfterBreak="0">
    <w:nsid w:val="30667074"/>
    <w:multiLevelType w:val="hybridMultilevel"/>
    <w:tmpl w:val="494C38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2FC2510"/>
    <w:multiLevelType w:val="hybridMultilevel"/>
    <w:tmpl w:val="AC2C83AA"/>
    <w:lvl w:ilvl="0" w:tplc="DE1EABA0">
      <w:start w:val="4"/>
      <w:numFmt w:val="bullet"/>
      <w:lvlText w:val="-"/>
      <w:lvlJc w:val="left"/>
      <w:pPr>
        <w:ind w:left="720" w:hanging="360"/>
      </w:pPr>
      <w:rPr>
        <w:rFonts w:ascii="Verdana" w:eastAsiaTheme="minorEastAsia"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A92F99"/>
    <w:multiLevelType w:val="hybridMultilevel"/>
    <w:tmpl w:val="C65062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C821452"/>
    <w:multiLevelType w:val="hybridMultilevel"/>
    <w:tmpl w:val="1C901CBA"/>
    <w:lvl w:ilvl="0" w:tplc="A4B07634">
      <w:numFmt w:val="bullet"/>
      <w:lvlText w:val="-"/>
      <w:lvlJc w:val="left"/>
      <w:pPr>
        <w:ind w:left="720" w:hanging="360"/>
      </w:pPr>
      <w:rPr>
        <w:rFonts w:ascii="Arial" w:eastAsiaTheme="minorHAnsi"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8" w15:restartNumberingAfterBreak="0">
    <w:nsid w:val="3D6F048A"/>
    <w:multiLevelType w:val="hybridMultilevel"/>
    <w:tmpl w:val="C72EB2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D800569"/>
    <w:multiLevelType w:val="hybridMultilevel"/>
    <w:tmpl w:val="2D42A24A"/>
    <w:lvl w:ilvl="0" w:tplc="0C0A000F">
      <w:start w:val="1"/>
      <w:numFmt w:val="decimal"/>
      <w:lvlText w:val="%1."/>
      <w:lvlJc w:val="left"/>
      <w:pPr>
        <w:ind w:left="720" w:hanging="360"/>
      </w:pPr>
      <w:rPr>
        <w:rFonts w:hint="default"/>
      </w:rPr>
    </w:lvl>
    <w:lvl w:ilvl="1" w:tplc="0C0A0017">
      <w:start w:val="1"/>
      <w:numFmt w:val="lowerLetter"/>
      <w:lvlText w:val="%2)"/>
      <w:lvlJc w:val="left"/>
      <w:pPr>
        <w:ind w:left="1440" w:hanging="360"/>
      </w:pPr>
    </w:lvl>
    <w:lvl w:ilvl="2" w:tplc="0C0A0001">
      <w:start w:val="1"/>
      <w:numFmt w:val="bullet"/>
      <w:lvlText w:val=""/>
      <w:lvlJc w:val="left"/>
      <w:pPr>
        <w:ind w:left="2160" w:hanging="180"/>
      </w:pPr>
      <w:rPr>
        <w:rFonts w:ascii="Symbol" w:hAnsi="Symbo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ECE151C"/>
    <w:multiLevelType w:val="hybridMultilevel"/>
    <w:tmpl w:val="337C7476"/>
    <w:lvl w:ilvl="0" w:tplc="340A0001">
      <w:start w:val="1"/>
      <w:numFmt w:val="bullet"/>
      <w:lvlText w:val=""/>
      <w:lvlJc w:val="left"/>
      <w:pPr>
        <w:ind w:left="1440" w:hanging="360"/>
      </w:pPr>
      <w:rPr>
        <w:rFonts w:ascii="Symbol" w:hAnsi="Symbol" w:hint="default"/>
      </w:rPr>
    </w:lvl>
    <w:lvl w:ilvl="1" w:tplc="340A0003">
      <w:start w:val="1"/>
      <w:numFmt w:val="bullet"/>
      <w:lvlText w:val="o"/>
      <w:lvlJc w:val="left"/>
      <w:pPr>
        <w:ind w:left="2160" w:hanging="360"/>
      </w:pPr>
      <w:rPr>
        <w:rFonts w:ascii="Courier New" w:hAnsi="Courier New" w:cs="Courier New" w:hint="default"/>
      </w:rPr>
    </w:lvl>
    <w:lvl w:ilvl="2" w:tplc="340A0005">
      <w:start w:val="1"/>
      <w:numFmt w:val="bullet"/>
      <w:lvlText w:val=""/>
      <w:lvlJc w:val="left"/>
      <w:pPr>
        <w:ind w:left="2880" w:hanging="360"/>
      </w:pPr>
      <w:rPr>
        <w:rFonts w:ascii="Wingdings" w:hAnsi="Wingdings" w:hint="default"/>
      </w:rPr>
    </w:lvl>
    <w:lvl w:ilvl="3" w:tplc="340A0001">
      <w:start w:val="1"/>
      <w:numFmt w:val="bullet"/>
      <w:lvlText w:val=""/>
      <w:lvlJc w:val="left"/>
      <w:pPr>
        <w:ind w:left="3600" w:hanging="360"/>
      </w:pPr>
      <w:rPr>
        <w:rFonts w:ascii="Symbol" w:hAnsi="Symbol" w:hint="default"/>
      </w:rPr>
    </w:lvl>
    <w:lvl w:ilvl="4" w:tplc="340A0003">
      <w:start w:val="1"/>
      <w:numFmt w:val="bullet"/>
      <w:lvlText w:val="o"/>
      <w:lvlJc w:val="left"/>
      <w:pPr>
        <w:ind w:left="4320" w:hanging="360"/>
      </w:pPr>
      <w:rPr>
        <w:rFonts w:ascii="Courier New" w:hAnsi="Courier New" w:cs="Courier New" w:hint="default"/>
      </w:rPr>
    </w:lvl>
    <w:lvl w:ilvl="5" w:tplc="340A0005">
      <w:start w:val="1"/>
      <w:numFmt w:val="bullet"/>
      <w:lvlText w:val=""/>
      <w:lvlJc w:val="left"/>
      <w:pPr>
        <w:ind w:left="5040" w:hanging="360"/>
      </w:pPr>
      <w:rPr>
        <w:rFonts w:ascii="Wingdings" w:hAnsi="Wingdings" w:hint="default"/>
      </w:rPr>
    </w:lvl>
    <w:lvl w:ilvl="6" w:tplc="340A0001">
      <w:start w:val="1"/>
      <w:numFmt w:val="bullet"/>
      <w:lvlText w:val=""/>
      <w:lvlJc w:val="left"/>
      <w:pPr>
        <w:ind w:left="5760" w:hanging="360"/>
      </w:pPr>
      <w:rPr>
        <w:rFonts w:ascii="Symbol" w:hAnsi="Symbol" w:hint="default"/>
      </w:rPr>
    </w:lvl>
    <w:lvl w:ilvl="7" w:tplc="340A0003">
      <w:start w:val="1"/>
      <w:numFmt w:val="bullet"/>
      <w:lvlText w:val="o"/>
      <w:lvlJc w:val="left"/>
      <w:pPr>
        <w:ind w:left="6480" w:hanging="360"/>
      </w:pPr>
      <w:rPr>
        <w:rFonts w:ascii="Courier New" w:hAnsi="Courier New" w:cs="Courier New" w:hint="default"/>
      </w:rPr>
    </w:lvl>
    <w:lvl w:ilvl="8" w:tplc="340A0005">
      <w:start w:val="1"/>
      <w:numFmt w:val="bullet"/>
      <w:lvlText w:val=""/>
      <w:lvlJc w:val="left"/>
      <w:pPr>
        <w:ind w:left="7200" w:hanging="360"/>
      </w:pPr>
      <w:rPr>
        <w:rFonts w:ascii="Wingdings" w:hAnsi="Wingdings" w:hint="default"/>
      </w:rPr>
    </w:lvl>
  </w:abstractNum>
  <w:abstractNum w:abstractNumId="21" w15:restartNumberingAfterBreak="0">
    <w:nsid w:val="442E66C3"/>
    <w:multiLevelType w:val="hybridMultilevel"/>
    <w:tmpl w:val="2D625CCE"/>
    <w:lvl w:ilvl="0" w:tplc="0C0A0003">
      <w:start w:val="1"/>
      <w:numFmt w:val="bullet"/>
      <w:lvlText w:val="o"/>
      <w:lvlJc w:val="left"/>
      <w:pPr>
        <w:ind w:left="2484" w:hanging="360"/>
      </w:pPr>
      <w:rPr>
        <w:rFonts w:ascii="Courier New" w:hAnsi="Courier New" w:cs="Courier New" w:hint="default"/>
      </w:rPr>
    </w:lvl>
    <w:lvl w:ilvl="1" w:tplc="0C0A0003">
      <w:start w:val="1"/>
      <w:numFmt w:val="bullet"/>
      <w:lvlText w:val="o"/>
      <w:lvlJc w:val="left"/>
      <w:pPr>
        <w:ind w:left="3204" w:hanging="360"/>
      </w:pPr>
      <w:rPr>
        <w:rFonts w:ascii="Courier New" w:hAnsi="Courier New" w:cs="Times New Roman" w:hint="default"/>
      </w:rPr>
    </w:lvl>
    <w:lvl w:ilvl="2" w:tplc="0C0A0005">
      <w:start w:val="1"/>
      <w:numFmt w:val="bullet"/>
      <w:lvlText w:val=""/>
      <w:lvlJc w:val="left"/>
      <w:pPr>
        <w:ind w:left="3924" w:hanging="360"/>
      </w:pPr>
      <w:rPr>
        <w:rFonts w:ascii="Wingdings" w:hAnsi="Wingdings" w:hint="default"/>
      </w:rPr>
    </w:lvl>
    <w:lvl w:ilvl="3" w:tplc="0C0A0001">
      <w:start w:val="1"/>
      <w:numFmt w:val="bullet"/>
      <w:lvlText w:val=""/>
      <w:lvlJc w:val="left"/>
      <w:pPr>
        <w:ind w:left="4644" w:hanging="360"/>
      </w:pPr>
      <w:rPr>
        <w:rFonts w:ascii="Symbol" w:hAnsi="Symbol" w:hint="default"/>
      </w:rPr>
    </w:lvl>
    <w:lvl w:ilvl="4" w:tplc="0C0A0003">
      <w:start w:val="1"/>
      <w:numFmt w:val="bullet"/>
      <w:lvlText w:val="o"/>
      <w:lvlJc w:val="left"/>
      <w:pPr>
        <w:ind w:left="5364" w:hanging="360"/>
      </w:pPr>
      <w:rPr>
        <w:rFonts w:ascii="Courier New" w:hAnsi="Courier New" w:cs="Times New Roman" w:hint="default"/>
      </w:rPr>
    </w:lvl>
    <w:lvl w:ilvl="5" w:tplc="0C0A0005">
      <w:start w:val="1"/>
      <w:numFmt w:val="bullet"/>
      <w:lvlText w:val=""/>
      <w:lvlJc w:val="left"/>
      <w:pPr>
        <w:ind w:left="6084" w:hanging="360"/>
      </w:pPr>
      <w:rPr>
        <w:rFonts w:ascii="Wingdings" w:hAnsi="Wingdings" w:hint="default"/>
      </w:rPr>
    </w:lvl>
    <w:lvl w:ilvl="6" w:tplc="0C0A0001">
      <w:start w:val="1"/>
      <w:numFmt w:val="bullet"/>
      <w:lvlText w:val=""/>
      <w:lvlJc w:val="left"/>
      <w:pPr>
        <w:ind w:left="6804" w:hanging="360"/>
      </w:pPr>
      <w:rPr>
        <w:rFonts w:ascii="Symbol" w:hAnsi="Symbol" w:hint="default"/>
      </w:rPr>
    </w:lvl>
    <w:lvl w:ilvl="7" w:tplc="0C0A0003">
      <w:start w:val="1"/>
      <w:numFmt w:val="bullet"/>
      <w:lvlText w:val="o"/>
      <w:lvlJc w:val="left"/>
      <w:pPr>
        <w:ind w:left="7524" w:hanging="360"/>
      </w:pPr>
      <w:rPr>
        <w:rFonts w:ascii="Courier New" w:hAnsi="Courier New" w:cs="Times New Roman" w:hint="default"/>
      </w:rPr>
    </w:lvl>
    <w:lvl w:ilvl="8" w:tplc="0C0A0005">
      <w:start w:val="1"/>
      <w:numFmt w:val="bullet"/>
      <w:lvlText w:val=""/>
      <w:lvlJc w:val="left"/>
      <w:pPr>
        <w:ind w:left="8244" w:hanging="360"/>
      </w:pPr>
      <w:rPr>
        <w:rFonts w:ascii="Wingdings" w:hAnsi="Wingdings" w:hint="default"/>
      </w:rPr>
    </w:lvl>
  </w:abstractNum>
  <w:abstractNum w:abstractNumId="22" w15:restartNumberingAfterBreak="0">
    <w:nsid w:val="46DB78A1"/>
    <w:multiLevelType w:val="hybridMultilevel"/>
    <w:tmpl w:val="956CC67E"/>
    <w:lvl w:ilvl="0" w:tplc="31C0E07C">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8260EAC"/>
    <w:multiLevelType w:val="multilevel"/>
    <w:tmpl w:val="4C00E9F8"/>
    <w:lvl w:ilvl="0">
      <w:start w:val="6"/>
      <w:numFmt w:val="decimal"/>
      <w:lvlText w:val="%1."/>
      <w:lvlJc w:val="left"/>
      <w:pPr>
        <w:ind w:left="720" w:hanging="360"/>
      </w:pPr>
      <w:rPr>
        <w:rFonts w:hint="default"/>
        <w:sz w:val="26"/>
      </w:rPr>
    </w:lvl>
    <w:lvl w:ilvl="1">
      <w:start w:val="7"/>
      <w:numFmt w:val="decimal"/>
      <w:isLgl/>
      <w:lvlText w:val="%1.%2"/>
      <w:lvlJc w:val="left"/>
      <w:pPr>
        <w:ind w:left="750" w:hanging="39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18949E7"/>
    <w:multiLevelType w:val="hybridMultilevel"/>
    <w:tmpl w:val="B948A14E"/>
    <w:lvl w:ilvl="0" w:tplc="0C0A0003">
      <w:start w:val="1"/>
      <w:numFmt w:val="bullet"/>
      <w:lvlText w:val="o"/>
      <w:lvlJc w:val="left"/>
      <w:pPr>
        <w:ind w:left="720" w:hanging="360"/>
      </w:pPr>
      <w:rPr>
        <w:rFonts w:ascii="Courier New" w:hAnsi="Courier New" w:cs="Courier New"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5" w15:restartNumberingAfterBreak="0">
    <w:nsid w:val="55A71D0D"/>
    <w:multiLevelType w:val="hybridMultilevel"/>
    <w:tmpl w:val="66FAE83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8143C1F"/>
    <w:multiLevelType w:val="hybridMultilevel"/>
    <w:tmpl w:val="06D22A6A"/>
    <w:lvl w:ilvl="0" w:tplc="34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D72397E"/>
    <w:multiLevelType w:val="hybridMultilevel"/>
    <w:tmpl w:val="EB80562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5E774404"/>
    <w:multiLevelType w:val="hybridMultilevel"/>
    <w:tmpl w:val="F112E73C"/>
    <w:lvl w:ilvl="0" w:tplc="C02AAD1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5581DA6"/>
    <w:multiLevelType w:val="hybridMultilevel"/>
    <w:tmpl w:val="B5586E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5AF3473"/>
    <w:multiLevelType w:val="hybridMultilevel"/>
    <w:tmpl w:val="17823648"/>
    <w:lvl w:ilvl="0" w:tplc="0C0A0013">
      <w:start w:val="1"/>
      <w:numFmt w:val="upperRoman"/>
      <w:lvlText w:val="%1."/>
      <w:lvlJc w:val="right"/>
      <w:pPr>
        <w:ind w:left="1068" w:hanging="36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31" w15:restartNumberingAfterBreak="0">
    <w:nsid w:val="693F6247"/>
    <w:multiLevelType w:val="hybridMultilevel"/>
    <w:tmpl w:val="D75A395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21D0C47"/>
    <w:multiLevelType w:val="hybridMultilevel"/>
    <w:tmpl w:val="6A06CD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30A2A0F"/>
    <w:multiLevelType w:val="hybridMultilevel"/>
    <w:tmpl w:val="8836E2FA"/>
    <w:lvl w:ilvl="0" w:tplc="99BAEBE8">
      <w:start w:val="2"/>
      <w:numFmt w:val="decimal"/>
      <w:lvlText w:val="%1."/>
      <w:lvlJc w:val="left"/>
      <w:pPr>
        <w:ind w:left="1440" w:hanging="360"/>
      </w:pPr>
      <w:rPr>
        <w:rFonts w:eastAsiaTheme="majorEastAsia"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3AE1EA8"/>
    <w:multiLevelType w:val="hybridMultilevel"/>
    <w:tmpl w:val="96CA2D08"/>
    <w:lvl w:ilvl="0" w:tplc="CD4A2E1A">
      <w:start w:val="1"/>
      <w:numFmt w:val="decimal"/>
      <w:lvlText w:val="%1."/>
      <w:lvlJc w:val="left"/>
      <w:pPr>
        <w:ind w:left="720" w:hanging="360"/>
      </w:pPr>
      <w:rPr>
        <w:rFonts w:ascii="Arial" w:hAnsi="Arial" w:cs="Arial" w:hint="default"/>
        <w:color w:val="000000"/>
        <w:sz w:val="19"/>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4F81104"/>
    <w:multiLevelType w:val="hybridMultilevel"/>
    <w:tmpl w:val="162E5C8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2"/>
  </w:num>
  <w:num w:numId="2">
    <w:abstractNumId w:val="34"/>
  </w:num>
  <w:num w:numId="3">
    <w:abstractNumId w:val="8"/>
  </w:num>
  <w:num w:numId="4">
    <w:abstractNumId w:val="20"/>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lvlOverride w:ilvl="2"/>
    <w:lvlOverride w:ilvl="3"/>
    <w:lvlOverride w:ilvl="4"/>
    <w:lvlOverride w:ilvl="5"/>
    <w:lvlOverride w:ilvl="6"/>
    <w:lvlOverride w:ilvl="7"/>
    <w:lvlOverride w:ilvl="8"/>
  </w:num>
  <w:num w:numId="7">
    <w:abstractNumId w:val="32"/>
  </w:num>
  <w:num w:numId="8">
    <w:abstractNumId w:val="17"/>
  </w:num>
  <w:num w:numId="9">
    <w:abstractNumId w:val="3"/>
  </w:num>
  <w:num w:numId="10">
    <w:abstractNumId w:val="0"/>
  </w:num>
  <w:num w:numId="11">
    <w:abstractNumId w:val="24"/>
  </w:num>
  <w:num w:numId="12">
    <w:abstractNumId w:val="5"/>
  </w:num>
  <w:num w:numId="13">
    <w:abstractNumId w:val="21"/>
  </w:num>
  <w:num w:numId="14">
    <w:abstractNumId w:val="9"/>
  </w:num>
  <w:num w:numId="15">
    <w:abstractNumId w:val="10"/>
  </w:num>
  <w:num w:numId="16">
    <w:abstractNumId w:val="23"/>
  </w:num>
  <w:num w:numId="17">
    <w:abstractNumId w:val="26"/>
  </w:num>
  <w:num w:numId="18">
    <w:abstractNumId w:val="30"/>
  </w:num>
  <w:num w:numId="19">
    <w:abstractNumId w:val="13"/>
  </w:num>
  <w:num w:numId="20">
    <w:abstractNumId w:val="4"/>
  </w:num>
  <w:num w:numId="21">
    <w:abstractNumId w:val="7"/>
  </w:num>
  <w:num w:numId="22">
    <w:abstractNumId w:val="15"/>
  </w:num>
  <w:num w:numId="23">
    <w:abstractNumId w:val="31"/>
  </w:num>
  <w:num w:numId="24">
    <w:abstractNumId w:val="18"/>
  </w:num>
  <w:num w:numId="25">
    <w:abstractNumId w:val="16"/>
  </w:num>
  <w:num w:numId="26">
    <w:abstractNumId w:val="35"/>
  </w:num>
  <w:num w:numId="27">
    <w:abstractNumId w:val="29"/>
  </w:num>
  <w:num w:numId="28">
    <w:abstractNumId w:val="6"/>
  </w:num>
  <w:num w:numId="29">
    <w:abstractNumId w:val="25"/>
  </w:num>
  <w:num w:numId="30">
    <w:abstractNumId w:val="14"/>
  </w:num>
  <w:num w:numId="31">
    <w:abstractNumId w:val="19"/>
  </w:num>
  <w:num w:numId="32">
    <w:abstractNumId w:val="1"/>
  </w:num>
  <w:num w:numId="33">
    <w:abstractNumId w:val="22"/>
  </w:num>
  <w:num w:numId="34">
    <w:abstractNumId w:val="27"/>
  </w:num>
  <w:num w:numId="35">
    <w:abstractNumId w:val="11"/>
  </w:num>
  <w:num w:numId="36">
    <w:abstractNumId w:val="33"/>
  </w:num>
  <w:num w:numId="37">
    <w:abstractNumId w:val="2"/>
  </w:num>
  <w:num w:numId="38">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2DE"/>
    <w:rsid w:val="0001094E"/>
    <w:rsid w:val="00017DC8"/>
    <w:rsid w:val="00032F23"/>
    <w:rsid w:val="00034EF5"/>
    <w:rsid w:val="0003715E"/>
    <w:rsid w:val="00042A1B"/>
    <w:rsid w:val="00046A1C"/>
    <w:rsid w:val="000502CD"/>
    <w:rsid w:val="000622D5"/>
    <w:rsid w:val="00064A17"/>
    <w:rsid w:val="00064E88"/>
    <w:rsid w:val="00070A52"/>
    <w:rsid w:val="00071DFD"/>
    <w:rsid w:val="00076C79"/>
    <w:rsid w:val="00077D04"/>
    <w:rsid w:val="0008299E"/>
    <w:rsid w:val="00085EB4"/>
    <w:rsid w:val="000871C4"/>
    <w:rsid w:val="00087345"/>
    <w:rsid w:val="000A418B"/>
    <w:rsid w:val="000B01EF"/>
    <w:rsid w:val="000B402F"/>
    <w:rsid w:val="000C29F0"/>
    <w:rsid w:val="000D4CA5"/>
    <w:rsid w:val="000D520C"/>
    <w:rsid w:val="000F2A3C"/>
    <w:rsid w:val="000F44A0"/>
    <w:rsid w:val="000F6B66"/>
    <w:rsid w:val="0011028E"/>
    <w:rsid w:val="001113F6"/>
    <w:rsid w:val="00114C97"/>
    <w:rsid w:val="001412AB"/>
    <w:rsid w:val="001415E2"/>
    <w:rsid w:val="00147A3D"/>
    <w:rsid w:val="00154A03"/>
    <w:rsid w:val="0016179D"/>
    <w:rsid w:val="00176363"/>
    <w:rsid w:val="00181DBE"/>
    <w:rsid w:val="001A4B71"/>
    <w:rsid w:val="001A6734"/>
    <w:rsid w:val="001B0E78"/>
    <w:rsid w:val="001C1AC6"/>
    <w:rsid w:val="001C4348"/>
    <w:rsid w:val="001D3A4C"/>
    <w:rsid w:val="001D4B4F"/>
    <w:rsid w:val="001D56A6"/>
    <w:rsid w:val="001E22CC"/>
    <w:rsid w:val="001E5432"/>
    <w:rsid w:val="001E75B3"/>
    <w:rsid w:val="001F0E66"/>
    <w:rsid w:val="00223266"/>
    <w:rsid w:val="00231B90"/>
    <w:rsid w:val="00237581"/>
    <w:rsid w:val="00242811"/>
    <w:rsid w:val="002477F3"/>
    <w:rsid w:val="00251CC2"/>
    <w:rsid w:val="002545BB"/>
    <w:rsid w:val="0025493A"/>
    <w:rsid w:val="00254A12"/>
    <w:rsid w:val="00260E28"/>
    <w:rsid w:val="00261CDF"/>
    <w:rsid w:val="002658F3"/>
    <w:rsid w:val="00271350"/>
    <w:rsid w:val="002758EB"/>
    <w:rsid w:val="00277DA5"/>
    <w:rsid w:val="00283146"/>
    <w:rsid w:val="002914DC"/>
    <w:rsid w:val="002958EB"/>
    <w:rsid w:val="00296033"/>
    <w:rsid w:val="002A27B8"/>
    <w:rsid w:val="002A5BD7"/>
    <w:rsid w:val="002B4941"/>
    <w:rsid w:val="002C3CDA"/>
    <w:rsid w:val="002E3CD6"/>
    <w:rsid w:val="002E5591"/>
    <w:rsid w:val="002F097B"/>
    <w:rsid w:val="002F131C"/>
    <w:rsid w:val="002F307F"/>
    <w:rsid w:val="002F6951"/>
    <w:rsid w:val="00311C3C"/>
    <w:rsid w:val="00314B7B"/>
    <w:rsid w:val="00315693"/>
    <w:rsid w:val="00316FFB"/>
    <w:rsid w:val="0031769A"/>
    <w:rsid w:val="00323600"/>
    <w:rsid w:val="00330764"/>
    <w:rsid w:val="00331123"/>
    <w:rsid w:val="00335997"/>
    <w:rsid w:val="00347FBA"/>
    <w:rsid w:val="003506DD"/>
    <w:rsid w:val="00352779"/>
    <w:rsid w:val="00360CCE"/>
    <w:rsid w:val="003650E6"/>
    <w:rsid w:val="003675CC"/>
    <w:rsid w:val="00372A01"/>
    <w:rsid w:val="00373CEF"/>
    <w:rsid w:val="00376876"/>
    <w:rsid w:val="00380E98"/>
    <w:rsid w:val="00380F2E"/>
    <w:rsid w:val="00385BD3"/>
    <w:rsid w:val="00385E7B"/>
    <w:rsid w:val="003909E5"/>
    <w:rsid w:val="00396C1B"/>
    <w:rsid w:val="003A1DC2"/>
    <w:rsid w:val="003A5ECF"/>
    <w:rsid w:val="003C02A7"/>
    <w:rsid w:val="003D0AE4"/>
    <w:rsid w:val="003D3767"/>
    <w:rsid w:val="003E66DD"/>
    <w:rsid w:val="003E7D1C"/>
    <w:rsid w:val="003F2469"/>
    <w:rsid w:val="003F47B8"/>
    <w:rsid w:val="003F56DC"/>
    <w:rsid w:val="0040025C"/>
    <w:rsid w:val="00404545"/>
    <w:rsid w:val="00405962"/>
    <w:rsid w:val="00405E39"/>
    <w:rsid w:val="00420670"/>
    <w:rsid w:val="00425986"/>
    <w:rsid w:val="00446B14"/>
    <w:rsid w:val="00447DC2"/>
    <w:rsid w:val="00450749"/>
    <w:rsid w:val="0045196C"/>
    <w:rsid w:val="00462AA2"/>
    <w:rsid w:val="00465D26"/>
    <w:rsid w:val="0047441F"/>
    <w:rsid w:val="00474690"/>
    <w:rsid w:val="004763D3"/>
    <w:rsid w:val="004926C3"/>
    <w:rsid w:val="0049340B"/>
    <w:rsid w:val="004A159F"/>
    <w:rsid w:val="004A1EBF"/>
    <w:rsid w:val="004A3D4B"/>
    <w:rsid w:val="004B006C"/>
    <w:rsid w:val="004B17DC"/>
    <w:rsid w:val="004B7ADE"/>
    <w:rsid w:val="004C4E63"/>
    <w:rsid w:val="004C60EA"/>
    <w:rsid w:val="004D7B43"/>
    <w:rsid w:val="004E1292"/>
    <w:rsid w:val="004E4CFA"/>
    <w:rsid w:val="004E7D45"/>
    <w:rsid w:val="004F0BB5"/>
    <w:rsid w:val="00515908"/>
    <w:rsid w:val="00517DB0"/>
    <w:rsid w:val="00521F43"/>
    <w:rsid w:val="005233DD"/>
    <w:rsid w:val="00535F68"/>
    <w:rsid w:val="00543572"/>
    <w:rsid w:val="005438F4"/>
    <w:rsid w:val="00543C84"/>
    <w:rsid w:val="005507E9"/>
    <w:rsid w:val="00552AD6"/>
    <w:rsid w:val="00556543"/>
    <w:rsid w:val="00557FCE"/>
    <w:rsid w:val="00565FE0"/>
    <w:rsid w:val="005707CB"/>
    <w:rsid w:val="00574E98"/>
    <w:rsid w:val="00582218"/>
    <w:rsid w:val="0058632C"/>
    <w:rsid w:val="0059209B"/>
    <w:rsid w:val="005A70DC"/>
    <w:rsid w:val="005B6735"/>
    <w:rsid w:val="005B7D2C"/>
    <w:rsid w:val="005C7090"/>
    <w:rsid w:val="005D0937"/>
    <w:rsid w:val="005E35FA"/>
    <w:rsid w:val="005E62A9"/>
    <w:rsid w:val="006120C8"/>
    <w:rsid w:val="006236BA"/>
    <w:rsid w:val="00624ADC"/>
    <w:rsid w:val="00625052"/>
    <w:rsid w:val="00640D7B"/>
    <w:rsid w:val="00646BF3"/>
    <w:rsid w:val="00647E37"/>
    <w:rsid w:val="00652C80"/>
    <w:rsid w:val="006701BF"/>
    <w:rsid w:val="00673DF9"/>
    <w:rsid w:val="00674D34"/>
    <w:rsid w:val="006824C3"/>
    <w:rsid w:val="00684428"/>
    <w:rsid w:val="00694142"/>
    <w:rsid w:val="00694647"/>
    <w:rsid w:val="0069528B"/>
    <w:rsid w:val="00697665"/>
    <w:rsid w:val="006A13B0"/>
    <w:rsid w:val="006A2829"/>
    <w:rsid w:val="006A3280"/>
    <w:rsid w:val="006A6471"/>
    <w:rsid w:val="006B4406"/>
    <w:rsid w:val="006B7925"/>
    <w:rsid w:val="006C4392"/>
    <w:rsid w:val="006C658B"/>
    <w:rsid w:val="006C734D"/>
    <w:rsid w:val="006D446F"/>
    <w:rsid w:val="006D70A9"/>
    <w:rsid w:val="006E0B43"/>
    <w:rsid w:val="006E6F0F"/>
    <w:rsid w:val="006F2324"/>
    <w:rsid w:val="00702DE8"/>
    <w:rsid w:val="00707A37"/>
    <w:rsid w:val="00715BD9"/>
    <w:rsid w:val="0072038F"/>
    <w:rsid w:val="00723804"/>
    <w:rsid w:val="0072551B"/>
    <w:rsid w:val="007374EF"/>
    <w:rsid w:val="007531A9"/>
    <w:rsid w:val="00757930"/>
    <w:rsid w:val="007629E7"/>
    <w:rsid w:val="0076342E"/>
    <w:rsid w:val="00763E3B"/>
    <w:rsid w:val="00765AA4"/>
    <w:rsid w:val="00766891"/>
    <w:rsid w:val="00783066"/>
    <w:rsid w:val="007862DE"/>
    <w:rsid w:val="007913F9"/>
    <w:rsid w:val="00796A82"/>
    <w:rsid w:val="00797046"/>
    <w:rsid w:val="007A6297"/>
    <w:rsid w:val="007C3C97"/>
    <w:rsid w:val="007C52ED"/>
    <w:rsid w:val="007C7234"/>
    <w:rsid w:val="007C7669"/>
    <w:rsid w:val="007D2B89"/>
    <w:rsid w:val="007E137E"/>
    <w:rsid w:val="00800766"/>
    <w:rsid w:val="00800871"/>
    <w:rsid w:val="00816D8A"/>
    <w:rsid w:val="00831D64"/>
    <w:rsid w:val="008368EF"/>
    <w:rsid w:val="00842B4C"/>
    <w:rsid w:val="008543FE"/>
    <w:rsid w:val="00854BD9"/>
    <w:rsid w:val="00856CF6"/>
    <w:rsid w:val="00856D97"/>
    <w:rsid w:val="0087273B"/>
    <w:rsid w:val="00893BF4"/>
    <w:rsid w:val="0089526D"/>
    <w:rsid w:val="00896984"/>
    <w:rsid w:val="008A3104"/>
    <w:rsid w:val="008A58FB"/>
    <w:rsid w:val="008A6839"/>
    <w:rsid w:val="008B24C8"/>
    <w:rsid w:val="008C1A54"/>
    <w:rsid w:val="008C287C"/>
    <w:rsid w:val="008D059E"/>
    <w:rsid w:val="008E320E"/>
    <w:rsid w:val="008E55D9"/>
    <w:rsid w:val="008F6AB7"/>
    <w:rsid w:val="00902735"/>
    <w:rsid w:val="00903A70"/>
    <w:rsid w:val="0090463A"/>
    <w:rsid w:val="00921503"/>
    <w:rsid w:val="00935AD7"/>
    <w:rsid w:val="00962B40"/>
    <w:rsid w:val="0097358D"/>
    <w:rsid w:val="0099731B"/>
    <w:rsid w:val="009A1501"/>
    <w:rsid w:val="009A2377"/>
    <w:rsid w:val="009A58B6"/>
    <w:rsid w:val="009A61FB"/>
    <w:rsid w:val="009B021F"/>
    <w:rsid w:val="009B5FDE"/>
    <w:rsid w:val="009C374F"/>
    <w:rsid w:val="009C7885"/>
    <w:rsid w:val="009C7F52"/>
    <w:rsid w:val="009D3187"/>
    <w:rsid w:val="009D536A"/>
    <w:rsid w:val="009D74EE"/>
    <w:rsid w:val="009E59C2"/>
    <w:rsid w:val="009E5F12"/>
    <w:rsid w:val="009F08BA"/>
    <w:rsid w:val="009F1CBA"/>
    <w:rsid w:val="009F277C"/>
    <w:rsid w:val="009F7288"/>
    <w:rsid w:val="00A02F3C"/>
    <w:rsid w:val="00A04B1F"/>
    <w:rsid w:val="00A1415B"/>
    <w:rsid w:val="00A1464D"/>
    <w:rsid w:val="00A246F4"/>
    <w:rsid w:val="00A41CC2"/>
    <w:rsid w:val="00A43093"/>
    <w:rsid w:val="00A47BA1"/>
    <w:rsid w:val="00A54E5F"/>
    <w:rsid w:val="00A57CA9"/>
    <w:rsid w:val="00A60228"/>
    <w:rsid w:val="00A629B4"/>
    <w:rsid w:val="00A7238C"/>
    <w:rsid w:val="00A72ACD"/>
    <w:rsid w:val="00A9105E"/>
    <w:rsid w:val="00A9111D"/>
    <w:rsid w:val="00A94004"/>
    <w:rsid w:val="00A95500"/>
    <w:rsid w:val="00A97E0B"/>
    <w:rsid w:val="00AA4634"/>
    <w:rsid w:val="00AA69FE"/>
    <w:rsid w:val="00AB201C"/>
    <w:rsid w:val="00AB27D9"/>
    <w:rsid w:val="00AB7FC3"/>
    <w:rsid w:val="00AC3FCC"/>
    <w:rsid w:val="00AE3E82"/>
    <w:rsid w:val="00AF697E"/>
    <w:rsid w:val="00B04392"/>
    <w:rsid w:val="00B0739D"/>
    <w:rsid w:val="00B21614"/>
    <w:rsid w:val="00B21982"/>
    <w:rsid w:val="00B22666"/>
    <w:rsid w:val="00B25C91"/>
    <w:rsid w:val="00B31C90"/>
    <w:rsid w:val="00B31FF1"/>
    <w:rsid w:val="00B36AC4"/>
    <w:rsid w:val="00B52979"/>
    <w:rsid w:val="00B529E3"/>
    <w:rsid w:val="00B71791"/>
    <w:rsid w:val="00B72B28"/>
    <w:rsid w:val="00B73C0E"/>
    <w:rsid w:val="00B81200"/>
    <w:rsid w:val="00B82541"/>
    <w:rsid w:val="00B904A9"/>
    <w:rsid w:val="00BA6203"/>
    <w:rsid w:val="00BA6ACF"/>
    <w:rsid w:val="00BB0849"/>
    <w:rsid w:val="00BC0A7C"/>
    <w:rsid w:val="00BC499D"/>
    <w:rsid w:val="00BC521C"/>
    <w:rsid w:val="00BD0BF0"/>
    <w:rsid w:val="00BD0C28"/>
    <w:rsid w:val="00BD18DB"/>
    <w:rsid w:val="00BD40C6"/>
    <w:rsid w:val="00BD50F0"/>
    <w:rsid w:val="00BF7547"/>
    <w:rsid w:val="00C05021"/>
    <w:rsid w:val="00C076AD"/>
    <w:rsid w:val="00C110E0"/>
    <w:rsid w:val="00C15B1C"/>
    <w:rsid w:val="00C246F9"/>
    <w:rsid w:val="00C32691"/>
    <w:rsid w:val="00C508F3"/>
    <w:rsid w:val="00C67880"/>
    <w:rsid w:val="00C708C5"/>
    <w:rsid w:val="00C715E6"/>
    <w:rsid w:val="00C73199"/>
    <w:rsid w:val="00C73621"/>
    <w:rsid w:val="00C801F9"/>
    <w:rsid w:val="00C80EC1"/>
    <w:rsid w:val="00C80F39"/>
    <w:rsid w:val="00C81F7A"/>
    <w:rsid w:val="00C85E03"/>
    <w:rsid w:val="00C870B9"/>
    <w:rsid w:val="00C916AA"/>
    <w:rsid w:val="00C91ADF"/>
    <w:rsid w:val="00CA7214"/>
    <w:rsid w:val="00CB091C"/>
    <w:rsid w:val="00CB2A16"/>
    <w:rsid w:val="00CB4D37"/>
    <w:rsid w:val="00CC41F4"/>
    <w:rsid w:val="00CC7553"/>
    <w:rsid w:val="00CD291E"/>
    <w:rsid w:val="00CD4183"/>
    <w:rsid w:val="00CD6369"/>
    <w:rsid w:val="00CE0E0B"/>
    <w:rsid w:val="00CE22CA"/>
    <w:rsid w:val="00CE32A5"/>
    <w:rsid w:val="00CF3585"/>
    <w:rsid w:val="00CF5E28"/>
    <w:rsid w:val="00D0207F"/>
    <w:rsid w:val="00D04556"/>
    <w:rsid w:val="00D04B17"/>
    <w:rsid w:val="00D26FCC"/>
    <w:rsid w:val="00D35DC3"/>
    <w:rsid w:val="00D47172"/>
    <w:rsid w:val="00D549DC"/>
    <w:rsid w:val="00D55C29"/>
    <w:rsid w:val="00D630BA"/>
    <w:rsid w:val="00D658AC"/>
    <w:rsid w:val="00D71099"/>
    <w:rsid w:val="00D73D18"/>
    <w:rsid w:val="00D80171"/>
    <w:rsid w:val="00D834C2"/>
    <w:rsid w:val="00D87E41"/>
    <w:rsid w:val="00D91911"/>
    <w:rsid w:val="00D937A5"/>
    <w:rsid w:val="00D960CE"/>
    <w:rsid w:val="00D96EDF"/>
    <w:rsid w:val="00DA0B28"/>
    <w:rsid w:val="00DA2341"/>
    <w:rsid w:val="00DA40D8"/>
    <w:rsid w:val="00DB0D5C"/>
    <w:rsid w:val="00DC1CE5"/>
    <w:rsid w:val="00DE135D"/>
    <w:rsid w:val="00DE7880"/>
    <w:rsid w:val="00DF0BD1"/>
    <w:rsid w:val="00E05E52"/>
    <w:rsid w:val="00E155BB"/>
    <w:rsid w:val="00E1654D"/>
    <w:rsid w:val="00E27E78"/>
    <w:rsid w:val="00E30547"/>
    <w:rsid w:val="00E40176"/>
    <w:rsid w:val="00E41755"/>
    <w:rsid w:val="00E45643"/>
    <w:rsid w:val="00E6381F"/>
    <w:rsid w:val="00E71EEF"/>
    <w:rsid w:val="00E76474"/>
    <w:rsid w:val="00EA365F"/>
    <w:rsid w:val="00EA6E02"/>
    <w:rsid w:val="00EC0166"/>
    <w:rsid w:val="00EC4A4F"/>
    <w:rsid w:val="00EC7E75"/>
    <w:rsid w:val="00ED0991"/>
    <w:rsid w:val="00ED5D9C"/>
    <w:rsid w:val="00EE3480"/>
    <w:rsid w:val="00EF17A0"/>
    <w:rsid w:val="00EF1C27"/>
    <w:rsid w:val="00F02443"/>
    <w:rsid w:val="00F11705"/>
    <w:rsid w:val="00F11A56"/>
    <w:rsid w:val="00F15EA2"/>
    <w:rsid w:val="00F23702"/>
    <w:rsid w:val="00F23985"/>
    <w:rsid w:val="00F30BEA"/>
    <w:rsid w:val="00F30CAC"/>
    <w:rsid w:val="00F404BD"/>
    <w:rsid w:val="00F41B29"/>
    <w:rsid w:val="00F42010"/>
    <w:rsid w:val="00F51BC2"/>
    <w:rsid w:val="00F5371A"/>
    <w:rsid w:val="00F53DF0"/>
    <w:rsid w:val="00F61E8B"/>
    <w:rsid w:val="00F63DCD"/>
    <w:rsid w:val="00F66891"/>
    <w:rsid w:val="00F76B5A"/>
    <w:rsid w:val="00F807C0"/>
    <w:rsid w:val="00F87338"/>
    <w:rsid w:val="00FB147E"/>
    <w:rsid w:val="00FB44AA"/>
    <w:rsid w:val="00FB6854"/>
    <w:rsid w:val="00FC7877"/>
    <w:rsid w:val="00FD281C"/>
    <w:rsid w:val="00FD324E"/>
    <w:rsid w:val="00FE1564"/>
    <w:rsid w:val="00FE2C07"/>
    <w:rsid w:val="00FE3C43"/>
    <w:rsid w:val="00FE799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83300"/>
  <w15:docId w15:val="{6D04DBAF-7B4E-4605-84F3-A2701718D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16F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16F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316F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862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62DE"/>
    <w:rPr>
      <w:rFonts w:ascii="Tahoma" w:hAnsi="Tahoma" w:cs="Tahoma"/>
      <w:sz w:val="16"/>
      <w:szCs w:val="16"/>
    </w:rPr>
  </w:style>
  <w:style w:type="paragraph" w:styleId="Textosinformato">
    <w:name w:val="Plain Text"/>
    <w:basedOn w:val="Normal"/>
    <w:link w:val="TextosinformatoCar"/>
    <w:uiPriority w:val="99"/>
    <w:unhideWhenUsed/>
    <w:rsid w:val="007862DE"/>
    <w:pPr>
      <w:spacing w:after="0" w:line="240" w:lineRule="auto"/>
    </w:pPr>
    <w:rPr>
      <w:rFonts w:ascii="Arial" w:eastAsia="Calibri" w:hAnsi="Arial" w:cs="Times New Roman"/>
      <w:szCs w:val="21"/>
      <w:lang w:val="es-MX"/>
    </w:rPr>
  </w:style>
  <w:style w:type="character" w:customStyle="1" w:styleId="TextosinformatoCar">
    <w:name w:val="Texto sin formato Car"/>
    <w:basedOn w:val="Fuentedeprrafopredeter"/>
    <w:link w:val="Textosinformato"/>
    <w:uiPriority w:val="99"/>
    <w:rsid w:val="007862DE"/>
    <w:rPr>
      <w:rFonts w:ascii="Arial" w:eastAsia="Calibri" w:hAnsi="Arial" w:cs="Times New Roman"/>
      <w:szCs w:val="21"/>
      <w:lang w:val="es-MX"/>
    </w:rPr>
  </w:style>
  <w:style w:type="character" w:styleId="nfasis">
    <w:name w:val="Emphasis"/>
    <w:basedOn w:val="Fuentedeprrafopredeter"/>
    <w:uiPriority w:val="20"/>
    <w:qFormat/>
    <w:rsid w:val="00F15EA2"/>
    <w:rPr>
      <w:i/>
      <w:iCs/>
    </w:rPr>
  </w:style>
  <w:style w:type="table" w:styleId="Tablaconcuadrcula">
    <w:name w:val="Table Grid"/>
    <w:basedOn w:val="Tablanormal"/>
    <w:uiPriority w:val="39"/>
    <w:rsid w:val="005A7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7441F"/>
    <w:pPr>
      <w:spacing w:after="0" w:line="240" w:lineRule="auto"/>
      <w:ind w:left="720"/>
      <w:contextualSpacing/>
    </w:pPr>
    <w:rPr>
      <w:sz w:val="24"/>
      <w:szCs w:val="24"/>
      <w:lang w:val="es-ES_tradnl"/>
    </w:rPr>
  </w:style>
  <w:style w:type="character" w:styleId="Hipervnculo">
    <w:name w:val="Hyperlink"/>
    <w:basedOn w:val="Fuentedeprrafopredeter"/>
    <w:uiPriority w:val="99"/>
    <w:unhideWhenUsed/>
    <w:rsid w:val="009F08BA"/>
    <w:rPr>
      <w:color w:val="0000FF"/>
      <w:u w:val="single"/>
    </w:rPr>
  </w:style>
  <w:style w:type="character" w:customStyle="1" w:styleId="g3">
    <w:name w:val="g3"/>
    <w:basedOn w:val="Fuentedeprrafopredeter"/>
    <w:rsid w:val="0008299E"/>
  </w:style>
  <w:style w:type="paragraph" w:styleId="Revisin">
    <w:name w:val="Revision"/>
    <w:hidden/>
    <w:uiPriority w:val="99"/>
    <w:semiHidden/>
    <w:rsid w:val="00046A1C"/>
    <w:pPr>
      <w:spacing w:after="0" w:line="240" w:lineRule="auto"/>
    </w:pPr>
  </w:style>
  <w:style w:type="character" w:styleId="Refdecomentario">
    <w:name w:val="annotation reference"/>
    <w:basedOn w:val="Fuentedeprrafopredeter"/>
    <w:uiPriority w:val="99"/>
    <w:semiHidden/>
    <w:unhideWhenUsed/>
    <w:rsid w:val="00046A1C"/>
    <w:rPr>
      <w:sz w:val="16"/>
      <w:szCs w:val="16"/>
    </w:rPr>
  </w:style>
  <w:style w:type="paragraph" w:styleId="Textocomentario">
    <w:name w:val="annotation text"/>
    <w:basedOn w:val="Normal"/>
    <w:link w:val="TextocomentarioCar"/>
    <w:uiPriority w:val="99"/>
    <w:semiHidden/>
    <w:unhideWhenUsed/>
    <w:rsid w:val="00046A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6A1C"/>
    <w:rPr>
      <w:sz w:val="20"/>
      <w:szCs w:val="20"/>
    </w:rPr>
  </w:style>
  <w:style w:type="paragraph" w:styleId="Asuntodelcomentario">
    <w:name w:val="annotation subject"/>
    <w:basedOn w:val="Textocomentario"/>
    <w:next w:val="Textocomentario"/>
    <w:link w:val="AsuntodelcomentarioCar"/>
    <w:uiPriority w:val="99"/>
    <w:semiHidden/>
    <w:unhideWhenUsed/>
    <w:rsid w:val="00046A1C"/>
    <w:rPr>
      <w:b/>
      <w:bCs/>
    </w:rPr>
  </w:style>
  <w:style w:type="character" w:customStyle="1" w:styleId="AsuntodelcomentarioCar">
    <w:name w:val="Asunto del comentario Car"/>
    <w:basedOn w:val="TextocomentarioCar"/>
    <w:link w:val="Asuntodelcomentario"/>
    <w:uiPriority w:val="99"/>
    <w:semiHidden/>
    <w:rsid w:val="00046A1C"/>
    <w:rPr>
      <w:b/>
      <w:bCs/>
      <w:sz w:val="20"/>
      <w:szCs w:val="20"/>
    </w:rPr>
  </w:style>
  <w:style w:type="character" w:customStyle="1" w:styleId="Ttulo1Car">
    <w:name w:val="Título 1 Car"/>
    <w:basedOn w:val="Fuentedeprrafopredeter"/>
    <w:link w:val="Ttulo1"/>
    <w:uiPriority w:val="9"/>
    <w:rsid w:val="00316FFB"/>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316FFB"/>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316FFB"/>
    <w:rPr>
      <w:rFonts w:asciiTheme="majorHAnsi" w:eastAsiaTheme="majorEastAsia" w:hAnsiTheme="majorHAnsi" w:cstheme="majorBidi"/>
      <w:b/>
      <w:bCs/>
      <w:color w:val="4F81BD" w:themeColor="accent1"/>
    </w:rPr>
  </w:style>
  <w:style w:type="paragraph" w:styleId="Encabezado">
    <w:name w:val="header"/>
    <w:basedOn w:val="Normal"/>
    <w:link w:val="EncabezadoCar"/>
    <w:uiPriority w:val="99"/>
    <w:unhideWhenUsed/>
    <w:rsid w:val="00C801F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01F9"/>
  </w:style>
  <w:style w:type="paragraph" w:styleId="Piedepgina">
    <w:name w:val="footer"/>
    <w:basedOn w:val="Normal"/>
    <w:link w:val="PiedepginaCar"/>
    <w:uiPriority w:val="99"/>
    <w:unhideWhenUsed/>
    <w:rsid w:val="00C801F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01F9"/>
  </w:style>
  <w:style w:type="paragraph" w:styleId="TDC1">
    <w:name w:val="toc 1"/>
    <w:basedOn w:val="Normal"/>
    <w:next w:val="Normal"/>
    <w:autoRedefine/>
    <w:uiPriority w:val="39"/>
    <w:unhideWhenUsed/>
    <w:rsid w:val="00FB147E"/>
    <w:pPr>
      <w:spacing w:after="100"/>
    </w:pPr>
  </w:style>
  <w:style w:type="paragraph" w:styleId="TDC2">
    <w:name w:val="toc 2"/>
    <w:basedOn w:val="Normal"/>
    <w:next w:val="Normal"/>
    <w:autoRedefine/>
    <w:uiPriority w:val="39"/>
    <w:unhideWhenUsed/>
    <w:rsid w:val="00FB147E"/>
    <w:pPr>
      <w:spacing w:after="100"/>
      <w:ind w:left="220"/>
    </w:pPr>
  </w:style>
  <w:style w:type="paragraph" w:styleId="TDC3">
    <w:name w:val="toc 3"/>
    <w:basedOn w:val="Normal"/>
    <w:next w:val="Normal"/>
    <w:autoRedefine/>
    <w:uiPriority w:val="39"/>
    <w:unhideWhenUsed/>
    <w:rsid w:val="00C870B9"/>
    <w:pPr>
      <w:tabs>
        <w:tab w:val="left" w:pos="1100"/>
        <w:tab w:val="right" w:leader="dot" w:pos="9111"/>
      </w:tabs>
      <w:spacing w:after="100"/>
      <w:ind w:left="357"/>
    </w:pPr>
  </w:style>
  <w:style w:type="paragraph" w:styleId="Descripcin">
    <w:name w:val="caption"/>
    <w:basedOn w:val="Normal"/>
    <w:next w:val="Normal"/>
    <w:uiPriority w:val="35"/>
    <w:unhideWhenUsed/>
    <w:qFormat/>
    <w:rsid w:val="004D7B43"/>
    <w:pPr>
      <w:spacing w:line="240" w:lineRule="auto"/>
    </w:pPr>
    <w:rPr>
      <w:b/>
      <w:bCs/>
      <w:color w:val="4F81BD" w:themeColor="accent1"/>
      <w:sz w:val="18"/>
      <w:szCs w:val="18"/>
    </w:rPr>
  </w:style>
  <w:style w:type="paragraph" w:styleId="Textonotaalfinal">
    <w:name w:val="endnote text"/>
    <w:basedOn w:val="Normal"/>
    <w:link w:val="TextonotaalfinalCar"/>
    <w:uiPriority w:val="99"/>
    <w:semiHidden/>
    <w:unhideWhenUsed/>
    <w:rsid w:val="00BA6AC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A6ACF"/>
    <w:rPr>
      <w:sz w:val="20"/>
      <w:szCs w:val="20"/>
    </w:rPr>
  </w:style>
  <w:style w:type="character" w:styleId="Refdenotaalfinal">
    <w:name w:val="endnote reference"/>
    <w:basedOn w:val="Fuentedeprrafopredeter"/>
    <w:uiPriority w:val="99"/>
    <w:semiHidden/>
    <w:unhideWhenUsed/>
    <w:rsid w:val="00BA6ACF"/>
    <w:rPr>
      <w:vertAlign w:val="superscript"/>
    </w:rPr>
  </w:style>
  <w:style w:type="paragraph" w:styleId="Textonotapie">
    <w:name w:val="footnote text"/>
    <w:basedOn w:val="Normal"/>
    <w:link w:val="TextonotapieCar"/>
    <w:uiPriority w:val="99"/>
    <w:semiHidden/>
    <w:unhideWhenUsed/>
    <w:rsid w:val="00BA6AC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A6ACF"/>
    <w:rPr>
      <w:sz w:val="20"/>
      <w:szCs w:val="20"/>
    </w:rPr>
  </w:style>
  <w:style w:type="character" w:styleId="Refdenotaalpie">
    <w:name w:val="footnote reference"/>
    <w:basedOn w:val="Fuentedeprrafopredeter"/>
    <w:uiPriority w:val="99"/>
    <w:semiHidden/>
    <w:unhideWhenUsed/>
    <w:rsid w:val="00BA6ACF"/>
    <w:rPr>
      <w:vertAlign w:val="superscript"/>
    </w:rPr>
  </w:style>
  <w:style w:type="paragraph" w:customStyle="1" w:styleId="m4642182299068282056msolistparagraph">
    <w:name w:val="m_4642182299068282056msolistparagraph"/>
    <w:basedOn w:val="Normal"/>
    <w:rsid w:val="00DB0D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26343">
      <w:bodyDiv w:val="1"/>
      <w:marLeft w:val="0"/>
      <w:marRight w:val="0"/>
      <w:marTop w:val="0"/>
      <w:marBottom w:val="0"/>
      <w:divBdr>
        <w:top w:val="none" w:sz="0" w:space="0" w:color="auto"/>
        <w:left w:val="none" w:sz="0" w:space="0" w:color="auto"/>
        <w:bottom w:val="none" w:sz="0" w:space="0" w:color="auto"/>
        <w:right w:val="none" w:sz="0" w:space="0" w:color="auto"/>
      </w:divBdr>
    </w:div>
    <w:div w:id="131950814">
      <w:bodyDiv w:val="1"/>
      <w:marLeft w:val="0"/>
      <w:marRight w:val="0"/>
      <w:marTop w:val="0"/>
      <w:marBottom w:val="0"/>
      <w:divBdr>
        <w:top w:val="none" w:sz="0" w:space="0" w:color="auto"/>
        <w:left w:val="none" w:sz="0" w:space="0" w:color="auto"/>
        <w:bottom w:val="none" w:sz="0" w:space="0" w:color="auto"/>
        <w:right w:val="none" w:sz="0" w:space="0" w:color="auto"/>
      </w:divBdr>
    </w:div>
    <w:div w:id="328097405">
      <w:bodyDiv w:val="1"/>
      <w:marLeft w:val="0"/>
      <w:marRight w:val="0"/>
      <w:marTop w:val="0"/>
      <w:marBottom w:val="0"/>
      <w:divBdr>
        <w:top w:val="none" w:sz="0" w:space="0" w:color="auto"/>
        <w:left w:val="none" w:sz="0" w:space="0" w:color="auto"/>
        <w:bottom w:val="none" w:sz="0" w:space="0" w:color="auto"/>
        <w:right w:val="none" w:sz="0" w:space="0" w:color="auto"/>
      </w:divBdr>
    </w:div>
    <w:div w:id="371268292">
      <w:bodyDiv w:val="1"/>
      <w:marLeft w:val="0"/>
      <w:marRight w:val="0"/>
      <w:marTop w:val="0"/>
      <w:marBottom w:val="0"/>
      <w:divBdr>
        <w:top w:val="none" w:sz="0" w:space="0" w:color="auto"/>
        <w:left w:val="none" w:sz="0" w:space="0" w:color="auto"/>
        <w:bottom w:val="none" w:sz="0" w:space="0" w:color="auto"/>
        <w:right w:val="none" w:sz="0" w:space="0" w:color="auto"/>
      </w:divBdr>
    </w:div>
    <w:div w:id="383722559">
      <w:bodyDiv w:val="1"/>
      <w:marLeft w:val="0"/>
      <w:marRight w:val="0"/>
      <w:marTop w:val="0"/>
      <w:marBottom w:val="0"/>
      <w:divBdr>
        <w:top w:val="none" w:sz="0" w:space="0" w:color="auto"/>
        <w:left w:val="none" w:sz="0" w:space="0" w:color="auto"/>
        <w:bottom w:val="none" w:sz="0" w:space="0" w:color="auto"/>
        <w:right w:val="none" w:sz="0" w:space="0" w:color="auto"/>
      </w:divBdr>
    </w:div>
    <w:div w:id="571236032">
      <w:bodyDiv w:val="1"/>
      <w:marLeft w:val="0"/>
      <w:marRight w:val="0"/>
      <w:marTop w:val="0"/>
      <w:marBottom w:val="0"/>
      <w:divBdr>
        <w:top w:val="none" w:sz="0" w:space="0" w:color="auto"/>
        <w:left w:val="none" w:sz="0" w:space="0" w:color="auto"/>
        <w:bottom w:val="none" w:sz="0" w:space="0" w:color="auto"/>
        <w:right w:val="none" w:sz="0" w:space="0" w:color="auto"/>
      </w:divBdr>
    </w:div>
    <w:div w:id="651257133">
      <w:bodyDiv w:val="1"/>
      <w:marLeft w:val="0"/>
      <w:marRight w:val="0"/>
      <w:marTop w:val="0"/>
      <w:marBottom w:val="0"/>
      <w:divBdr>
        <w:top w:val="none" w:sz="0" w:space="0" w:color="auto"/>
        <w:left w:val="none" w:sz="0" w:space="0" w:color="auto"/>
        <w:bottom w:val="none" w:sz="0" w:space="0" w:color="auto"/>
        <w:right w:val="none" w:sz="0" w:space="0" w:color="auto"/>
      </w:divBdr>
      <w:divsChild>
        <w:div w:id="1446002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794276">
              <w:marLeft w:val="0"/>
              <w:marRight w:val="0"/>
              <w:marTop w:val="0"/>
              <w:marBottom w:val="0"/>
              <w:divBdr>
                <w:top w:val="none" w:sz="0" w:space="0" w:color="auto"/>
                <w:left w:val="none" w:sz="0" w:space="0" w:color="auto"/>
                <w:bottom w:val="none" w:sz="0" w:space="0" w:color="auto"/>
                <w:right w:val="none" w:sz="0" w:space="0" w:color="auto"/>
              </w:divBdr>
              <w:divsChild>
                <w:div w:id="749040123">
                  <w:marLeft w:val="0"/>
                  <w:marRight w:val="0"/>
                  <w:marTop w:val="0"/>
                  <w:marBottom w:val="0"/>
                  <w:divBdr>
                    <w:top w:val="none" w:sz="0" w:space="0" w:color="auto"/>
                    <w:left w:val="none" w:sz="0" w:space="0" w:color="auto"/>
                    <w:bottom w:val="none" w:sz="0" w:space="0" w:color="auto"/>
                    <w:right w:val="none" w:sz="0" w:space="0" w:color="auto"/>
                  </w:divBdr>
                  <w:divsChild>
                    <w:div w:id="1981107757">
                      <w:marLeft w:val="0"/>
                      <w:marRight w:val="0"/>
                      <w:marTop w:val="0"/>
                      <w:marBottom w:val="0"/>
                      <w:divBdr>
                        <w:top w:val="none" w:sz="0" w:space="0" w:color="auto"/>
                        <w:left w:val="none" w:sz="0" w:space="0" w:color="auto"/>
                        <w:bottom w:val="none" w:sz="0" w:space="0" w:color="auto"/>
                        <w:right w:val="none" w:sz="0" w:space="0" w:color="auto"/>
                      </w:divBdr>
                      <w:divsChild>
                        <w:div w:id="887647569">
                          <w:marLeft w:val="0"/>
                          <w:marRight w:val="0"/>
                          <w:marTop w:val="0"/>
                          <w:marBottom w:val="0"/>
                          <w:divBdr>
                            <w:top w:val="none" w:sz="0" w:space="0" w:color="auto"/>
                            <w:left w:val="none" w:sz="0" w:space="0" w:color="auto"/>
                            <w:bottom w:val="none" w:sz="0" w:space="0" w:color="auto"/>
                            <w:right w:val="none" w:sz="0" w:space="0" w:color="auto"/>
                          </w:divBdr>
                          <w:divsChild>
                            <w:div w:id="1781759320">
                              <w:marLeft w:val="0"/>
                              <w:marRight w:val="0"/>
                              <w:marTop w:val="0"/>
                              <w:marBottom w:val="0"/>
                              <w:divBdr>
                                <w:top w:val="none" w:sz="0" w:space="0" w:color="auto"/>
                                <w:left w:val="none" w:sz="0" w:space="0" w:color="auto"/>
                                <w:bottom w:val="none" w:sz="0" w:space="0" w:color="auto"/>
                                <w:right w:val="none" w:sz="0" w:space="0" w:color="auto"/>
                              </w:divBdr>
                              <w:divsChild>
                                <w:div w:id="583802344">
                                  <w:marLeft w:val="0"/>
                                  <w:marRight w:val="0"/>
                                  <w:marTop w:val="0"/>
                                  <w:marBottom w:val="0"/>
                                  <w:divBdr>
                                    <w:top w:val="none" w:sz="0" w:space="0" w:color="auto"/>
                                    <w:left w:val="none" w:sz="0" w:space="0" w:color="auto"/>
                                    <w:bottom w:val="none" w:sz="0" w:space="0" w:color="auto"/>
                                    <w:right w:val="none" w:sz="0" w:space="0" w:color="auto"/>
                                  </w:divBdr>
                                  <w:divsChild>
                                    <w:div w:id="536510310">
                                      <w:marLeft w:val="0"/>
                                      <w:marRight w:val="0"/>
                                      <w:marTop w:val="0"/>
                                      <w:marBottom w:val="0"/>
                                      <w:divBdr>
                                        <w:top w:val="none" w:sz="0" w:space="0" w:color="auto"/>
                                        <w:left w:val="none" w:sz="0" w:space="0" w:color="auto"/>
                                        <w:bottom w:val="none" w:sz="0" w:space="0" w:color="auto"/>
                                        <w:right w:val="none" w:sz="0" w:space="0" w:color="auto"/>
                                      </w:divBdr>
                                    </w:div>
                                    <w:div w:id="283998495">
                                      <w:marLeft w:val="0"/>
                                      <w:marRight w:val="0"/>
                                      <w:marTop w:val="0"/>
                                      <w:marBottom w:val="0"/>
                                      <w:divBdr>
                                        <w:top w:val="none" w:sz="0" w:space="0" w:color="auto"/>
                                        <w:left w:val="none" w:sz="0" w:space="0" w:color="auto"/>
                                        <w:bottom w:val="none" w:sz="0" w:space="0" w:color="auto"/>
                                        <w:right w:val="none" w:sz="0" w:space="0" w:color="auto"/>
                                      </w:divBdr>
                                    </w:div>
                                    <w:div w:id="1304627258">
                                      <w:marLeft w:val="0"/>
                                      <w:marRight w:val="0"/>
                                      <w:marTop w:val="0"/>
                                      <w:marBottom w:val="0"/>
                                      <w:divBdr>
                                        <w:top w:val="none" w:sz="0" w:space="0" w:color="auto"/>
                                        <w:left w:val="none" w:sz="0" w:space="0" w:color="auto"/>
                                        <w:bottom w:val="none" w:sz="0" w:space="0" w:color="auto"/>
                                        <w:right w:val="none" w:sz="0" w:space="0" w:color="auto"/>
                                      </w:divBdr>
                                    </w:div>
                                    <w:div w:id="2722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4593884">
      <w:bodyDiv w:val="1"/>
      <w:marLeft w:val="0"/>
      <w:marRight w:val="0"/>
      <w:marTop w:val="0"/>
      <w:marBottom w:val="0"/>
      <w:divBdr>
        <w:top w:val="none" w:sz="0" w:space="0" w:color="auto"/>
        <w:left w:val="none" w:sz="0" w:space="0" w:color="auto"/>
        <w:bottom w:val="none" w:sz="0" w:space="0" w:color="auto"/>
        <w:right w:val="none" w:sz="0" w:space="0" w:color="auto"/>
      </w:divBdr>
    </w:div>
    <w:div w:id="1105078136">
      <w:bodyDiv w:val="1"/>
      <w:marLeft w:val="0"/>
      <w:marRight w:val="0"/>
      <w:marTop w:val="0"/>
      <w:marBottom w:val="0"/>
      <w:divBdr>
        <w:top w:val="none" w:sz="0" w:space="0" w:color="auto"/>
        <w:left w:val="none" w:sz="0" w:space="0" w:color="auto"/>
        <w:bottom w:val="none" w:sz="0" w:space="0" w:color="auto"/>
        <w:right w:val="none" w:sz="0" w:space="0" w:color="auto"/>
      </w:divBdr>
    </w:div>
    <w:div w:id="1167401034">
      <w:bodyDiv w:val="1"/>
      <w:marLeft w:val="0"/>
      <w:marRight w:val="0"/>
      <w:marTop w:val="0"/>
      <w:marBottom w:val="0"/>
      <w:divBdr>
        <w:top w:val="none" w:sz="0" w:space="0" w:color="auto"/>
        <w:left w:val="none" w:sz="0" w:space="0" w:color="auto"/>
        <w:bottom w:val="none" w:sz="0" w:space="0" w:color="auto"/>
        <w:right w:val="none" w:sz="0" w:space="0" w:color="auto"/>
      </w:divBdr>
    </w:div>
    <w:div w:id="1220282683">
      <w:bodyDiv w:val="1"/>
      <w:marLeft w:val="0"/>
      <w:marRight w:val="0"/>
      <w:marTop w:val="0"/>
      <w:marBottom w:val="0"/>
      <w:divBdr>
        <w:top w:val="none" w:sz="0" w:space="0" w:color="auto"/>
        <w:left w:val="none" w:sz="0" w:space="0" w:color="auto"/>
        <w:bottom w:val="none" w:sz="0" w:space="0" w:color="auto"/>
        <w:right w:val="none" w:sz="0" w:space="0" w:color="auto"/>
      </w:divBdr>
    </w:div>
    <w:div w:id="1503202885">
      <w:bodyDiv w:val="1"/>
      <w:marLeft w:val="0"/>
      <w:marRight w:val="0"/>
      <w:marTop w:val="0"/>
      <w:marBottom w:val="0"/>
      <w:divBdr>
        <w:top w:val="none" w:sz="0" w:space="0" w:color="auto"/>
        <w:left w:val="none" w:sz="0" w:space="0" w:color="auto"/>
        <w:bottom w:val="none" w:sz="0" w:space="0" w:color="auto"/>
        <w:right w:val="none" w:sz="0" w:space="0" w:color="auto"/>
      </w:divBdr>
    </w:div>
    <w:div w:id="1511412039">
      <w:bodyDiv w:val="1"/>
      <w:marLeft w:val="0"/>
      <w:marRight w:val="0"/>
      <w:marTop w:val="0"/>
      <w:marBottom w:val="0"/>
      <w:divBdr>
        <w:top w:val="none" w:sz="0" w:space="0" w:color="auto"/>
        <w:left w:val="none" w:sz="0" w:space="0" w:color="auto"/>
        <w:bottom w:val="none" w:sz="0" w:space="0" w:color="auto"/>
        <w:right w:val="none" w:sz="0" w:space="0" w:color="auto"/>
      </w:divBdr>
    </w:div>
    <w:div w:id="1539321709">
      <w:bodyDiv w:val="1"/>
      <w:marLeft w:val="0"/>
      <w:marRight w:val="0"/>
      <w:marTop w:val="0"/>
      <w:marBottom w:val="0"/>
      <w:divBdr>
        <w:top w:val="none" w:sz="0" w:space="0" w:color="auto"/>
        <w:left w:val="none" w:sz="0" w:space="0" w:color="auto"/>
        <w:bottom w:val="none" w:sz="0" w:space="0" w:color="auto"/>
        <w:right w:val="none" w:sz="0" w:space="0" w:color="auto"/>
      </w:divBdr>
    </w:div>
    <w:div w:id="1691251389">
      <w:bodyDiv w:val="1"/>
      <w:marLeft w:val="0"/>
      <w:marRight w:val="0"/>
      <w:marTop w:val="0"/>
      <w:marBottom w:val="0"/>
      <w:divBdr>
        <w:top w:val="none" w:sz="0" w:space="0" w:color="auto"/>
        <w:left w:val="none" w:sz="0" w:space="0" w:color="auto"/>
        <w:bottom w:val="none" w:sz="0" w:space="0" w:color="auto"/>
        <w:right w:val="none" w:sz="0" w:space="0" w:color="auto"/>
      </w:divBdr>
    </w:div>
    <w:div w:id="206459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847CC-3853-4742-849D-CE4E7B45C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9</Pages>
  <Words>3076</Words>
  <Characters>16919</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Alberto</dc:creator>
  <cp:lastModifiedBy>Constanza Brzovic</cp:lastModifiedBy>
  <cp:revision>4</cp:revision>
  <cp:lastPrinted>2015-04-14T13:10:00Z</cp:lastPrinted>
  <dcterms:created xsi:type="dcterms:W3CDTF">2018-10-02T19:23:00Z</dcterms:created>
  <dcterms:modified xsi:type="dcterms:W3CDTF">2018-11-13T12:34:00Z</dcterms:modified>
</cp:coreProperties>
</file>